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5B382622" w:rsidR="00D71501" w:rsidRPr="00264C0A" w:rsidRDefault="004C7C16" w:rsidP="00264C0A">
      <w:pPr>
        <w:spacing w:before="12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Fakultní nemocnice </w:t>
      </w:r>
      <w:r w:rsidR="00CA1AFE">
        <w:rPr>
          <w:rFonts w:ascii="Arial" w:hAnsi="Arial" w:cs="Arial"/>
          <w:b/>
          <w:bCs/>
          <w:color w:val="0070C0"/>
          <w:sz w:val="36"/>
          <w:szCs w:val="36"/>
        </w:rPr>
        <w:t>Brno</w:t>
      </w:r>
      <w:r w:rsidR="00CD0AEF">
        <w:rPr>
          <w:rFonts w:ascii="Arial" w:hAnsi="Arial" w:cs="Arial"/>
          <w:b/>
          <w:bCs/>
          <w:color w:val="0070C0"/>
          <w:sz w:val="36"/>
          <w:szCs w:val="36"/>
        </w:rPr>
        <w:t xml:space="preserve"> (FN</w:t>
      </w: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 </w:t>
      </w:r>
      <w:r w:rsidR="00CA1AFE">
        <w:rPr>
          <w:rFonts w:ascii="Arial" w:hAnsi="Arial" w:cs="Arial"/>
          <w:b/>
          <w:bCs/>
          <w:color w:val="0070C0"/>
          <w:sz w:val="36"/>
          <w:szCs w:val="36"/>
        </w:rPr>
        <w:t>Brno</w:t>
      </w:r>
      <w:r w:rsidR="00CD0AEF">
        <w:rPr>
          <w:rFonts w:ascii="Arial" w:hAnsi="Arial" w:cs="Arial"/>
          <w:b/>
          <w:bCs/>
          <w:color w:val="0070C0"/>
          <w:sz w:val="36"/>
          <w:szCs w:val="36"/>
        </w:rPr>
        <w:t>)</w:t>
      </w:r>
    </w:p>
    <w:p w14:paraId="58A6B5D4" w14:textId="77777777" w:rsidR="00E03475" w:rsidRPr="00264C0A" w:rsidRDefault="00E03475" w:rsidP="00264C0A">
      <w:pPr>
        <w:spacing w:before="12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39DFAD6C" w:rsidR="00843AA5" w:rsidRPr="00264C0A" w:rsidRDefault="00843AA5" w:rsidP="00264C0A">
      <w:pPr>
        <w:pBdr>
          <w:bottom w:val="single" w:sz="4" w:space="1" w:color="auto"/>
        </w:pBdr>
        <w:spacing w:before="12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4C7C16">
        <w:rPr>
          <w:rFonts w:ascii="Arial" w:hAnsi="Arial" w:cs="Arial"/>
          <w:b/>
          <w:bCs/>
          <w:color w:val="000000" w:themeColor="text1"/>
          <w:sz w:val="28"/>
          <w:szCs w:val="28"/>
        </w:rPr>
        <w:t>návazná péče</w:t>
      </w:r>
    </w:p>
    <w:p w14:paraId="2ABDE512" w14:textId="77777777" w:rsidR="00C91A94" w:rsidRDefault="00C91A94" w:rsidP="00C91A94">
      <w:pPr>
        <w:pStyle w:val="Odstavecseseznamem"/>
        <w:spacing w:before="120"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10ED399B" w14:textId="4E1546E7" w:rsidR="006276AC" w:rsidRPr="00AE3506" w:rsidRDefault="00D87D06" w:rsidP="006276AC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3D878499" w14:textId="4B3197DA" w:rsidR="00CA1AFE" w:rsidRPr="00520819" w:rsidRDefault="00CA1AFE" w:rsidP="00CA1AFE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Tato případová studie se zaměřuje na vyhodnocení dopadu finanční podpory </w:t>
      </w:r>
      <w:r w:rsidR="0013155C" w:rsidRPr="00520819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 xml:space="preserve">z Integrovaného regionálního operačního programu (IROP), specificky v rámci cíle 2.3, na rozvoj návazné péče ve Fakultní nemocnici Brno (FN Brno). Cílem podpory byla modernizace a technologická obnova klíčového přístrojového vybavení a operačních sálů, a to v oborech chirurgie, urologie, ortopedie, neurochirurgie a stomatochirurgie. Součástí investic bylo rovněž posílení kapacit nemocničního lůžkového fondu a pořízení nového MR přístroje. Projekty směřovaly k posílení kvality a efektivity poskytované péče, ke zlepšení diagnostických </w:t>
      </w:r>
      <w:r w:rsidR="00490FEA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i léčebných procesů a k udržení role FN Brno jako jednoho z hlavních poskytovatelů komplexní nemocniční péče v České republice.</w:t>
      </w:r>
    </w:p>
    <w:p w14:paraId="12F6B667" w14:textId="47857CE2" w:rsidR="00CA1AFE" w:rsidRPr="00520819" w:rsidRDefault="00CA1AFE" w:rsidP="00CA1AFE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>Návazná péče tvoří důležitý pilíř zdravotního systému, protože umožňuje kontinuální zajištění potřeb pacientů mezi vysoce specializovanou a následnou péčí. Efektivní fungování tohoto segmentu je podmíněno jak dostatečně moderním technickým zázemím, tak i organizační provázaností jednotlivých klinických pracovišť. Obnova a doplnění přístrojového vybavení, zejména v oblasti operačních sálů a radiodiagnostiky, je proto nezbytným předpokladem nejen pro samotnou nemocnici, ale i pro celý regionální systém zdravotní péče.</w:t>
      </w:r>
    </w:p>
    <w:p w14:paraId="1DC05893" w14:textId="6714BA7F" w:rsidR="00CA1AFE" w:rsidRPr="00520819" w:rsidRDefault="00CA1AFE" w:rsidP="00CA1AFE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Zpracování studie bylo zahájeno v červenci 2025, a to analýzou projektové dokumentace </w:t>
      </w:r>
      <w:r w:rsidR="00490FEA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a dostupných materiálů o realizovaných investicích. Následně proběhl evaluační rozhovor, který se stal klíčovým zdrojem pro zhodnocení praktických dopadů podpory.</w:t>
      </w:r>
    </w:p>
    <w:p w14:paraId="7A122520" w14:textId="77777777" w:rsidR="00CA1AFE" w:rsidRPr="00520819" w:rsidRDefault="00CA1AFE" w:rsidP="00CA1AFE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>Obsah rozhovorů byl zaměřen zejména na následující tematické okruhy:</w:t>
      </w:r>
    </w:p>
    <w:p w14:paraId="25273556" w14:textId="7793CC07" w:rsidR="00CA1AFE" w:rsidRPr="00520819" w:rsidRDefault="0013155C" w:rsidP="0013155C">
      <w:pPr>
        <w:pStyle w:val="Odstavecseseznamem"/>
        <w:numPr>
          <w:ilvl w:val="0"/>
          <w:numId w:val="31"/>
        </w:numPr>
        <w:tabs>
          <w:tab w:val="num" w:pos="720"/>
        </w:tabs>
        <w:spacing w:before="120" w:line="360" w:lineRule="auto"/>
        <w:jc w:val="both"/>
        <w:rPr>
          <w:rFonts w:ascii="Arial" w:hAnsi="Arial" w:cs="Arial"/>
        </w:rPr>
      </w:pPr>
      <w:r w:rsidRPr="00520819">
        <w:rPr>
          <w:rFonts w:ascii="Arial" w:hAnsi="Arial" w:cs="Arial"/>
        </w:rPr>
        <w:t>d</w:t>
      </w:r>
      <w:r w:rsidR="00CA1AFE" w:rsidRPr="00520819">
        <w:rPr>
          <w:rFonts w:ascii="Arial" w:hAnsi="Arial" w:cs="Arial"/>
        </w:rPr>
        <w:t>opad podpory na čekací doby a časovou dostupnost vyšetření a hospitalizace</w:t>
      </w:r>
      <w:r w:rsidRPr="00520819">
        <w:rPr>
          <w:rFonts w:ascii="Arial" w:hAnsi="Arial" w:cs="Arial"/>
        </w:rPr>
        <w:t>,</w:t>
      </w:r>
    </w:p>
    <w:p w14:paraId="6C35EFB1" w14:textId="7C072B11" w:rsidR="00CA1AFE" w:rsidRPr="00520819" w:rsidRDefault="0013155C" w:rsidP="0013155C">
      <w:pPr>
        <w:pStyle w:val="Odstavecseseznamem"/>
        <w:numPr>
          <w:ilvl w:val="0"/>
          <w:numId w:val="31"/>
        </w:numPr>
        <w:tabs>
          <w:tab w:val="num" w:pos="720"/>
        </w:tabs>
        <w:spacing w:before="120" w:line="360" w:lineRule="auto"/>
        <w:jc w:val="both"/>
        <w:rPr>
          <w:rFonts w:ascii="Arial" w:hAnsi="Arial" w:cs="Arial"/>
        </w:rPr>
      </w:pPr>
      <w:r w:rsidRPr="00520819">
        <w:rPr>
          <w:rFonts w:ascii="Arial" w:hAnsi="Arial" w:cs="Arial"/>
        </w:rPr>
        <w:t>d</w:t>
      </w:r>
      <w:r w:rsidR="00CA1AFE" w:rsidRPr="00520819">
        <w:rPr>
          <w:rFonts w:ascii="Arial" w:hAnsi="Arial" w:cs="Arial"/>
        </w:rPr>
        <w:t>opad na rozsah a kvalitu poskytovaných výkonů, včetně ambulantních vyšetření</w:t>
      </w:r>
      <w:r w:rsidRPr="00520819">
        <w:rPr>
          <w:rFonts w:ascii="Arial" w:hAnsi="Arial" w:cs="Arial"/>
        </w:rPr>
        <w:t>,</w:t>
      </w:r>
    </w:p>
    <w:p w14:paraId="6C395621" w14:textId="3A0C150D" w:rsidR="00CA1AFE" w:rsidRPr="00520819" w:rsidRDefault="0013155C" w:rsidP="0013155C">
      <w:pPr>
        <w:pStyle w:val="Odstavecseseznamem"/>
        <w:numPr>
          <w:ilvl w:val="0"/>
          <w:numId w:val="31"/>
        </w:numPr>
        <w:tabs>
          <w:tab w:val="num" w:pos="720"/>
        </w:tabs>
        <w:spacing w:before="120" w:line="360" w:lineRule="auto"/>
        <w:jc w:val="both"/>
        <w:rPr>
          <w:rFonts w:ascii="Arial" w:hAnsi="Arial" w:cs="Arial"/>
        </w:rPr>
      </w:pPr>
      <w:r w:rsidRPr="00520819">
        <w:rPr>
          <w:rFonts w:ascii="Arial" w:hAnsi="Arial" w:cs="Arial"/>
        </w:rPr>
        <w:t>v</w:t>
      </w:r>
      <w:r w:rsidR="00CA1AFE" w:rsidRPr="00520819">
        <w:rPr>
          <w:rFonts w:ascii="Arial" w:hAnsi="Arial" w:cs="Arial"/>
        </w:rPr>
        <w:t>liv na efektivitu využívání lůžkových kapacit a organizační procesy návazné péče</w:t>
      </w:r>
      <w:r w:rsidRPr="00520819">
        <w:rPr>
          <w:rFonts w:ascii="Arial" w:hAnsi="Arial" w:cs="Arial"/>
        </w:rPr>
        <w:t>,</w:t>
      </w:r>
    </w:p>
    <w:p w14:paraId="6EAA215A" w14:textId="7C906085" w:rsidR="00CA1AFE" w:rsidRPr="00520819" w:rsidRDefault="0013155C" w:rsidP="0013155C">
      <w:pPr>
        <w:pStyle w:val="Odstavecseseznamem"/>
        <w:numPr>
          <w:ilvl w:val="0"/>
          <w:numId w:val="31"/>
        </w:numPr>
        <w:tabs>
          <w:tab w:val="num" w:pos="720"/>
        </w:tabs>
        <w:spacing w:before="120" w:line="360" w:lineRule="auto"/>
        <w:jc w:val="both"/>
        <w:rPr>
          <w:rFonts w:ascii="Arial" w:hAnsi="Arial" w:cs="Arial"/>
        </w:rPr>
      </w:pPr>
      <w:r w:rsidRPr="00520819">
        <w:rPr>
          <w:rFonts w:ascii="Arial" w:hAnsi="Arial" w:cs="Arial"/>
        </w:rPr>
        <w:t>p</w:t>
      </w:r>
      <w:r w:rsidR="00CA1AFE" w:rsidRPr="00520819">
        <w:rPr>
          <w:rFonts w:ascii="Arial" w:hAnsi="Arial" w:cs="Arial"/>
        </w:rPr>
        <w:t>řínosy modernizace pro pacienty i zdravotnický personál</w:t>
      </w:r>
      <w:r w:rsidRPr="00520819">
        <w:rPr>
          <w:rFonts w:ascii="Arial" w:hAnsi="Arial" w:cs="Arial"/>
        </w:rPr>
        <w:t>,</w:t>
      </w:r>
    </w:p>
    <w:p w14:paraId="0FCE7328" w14:textId="49D3D57D" w:rsidR="00CA1AFE" w:rsidRPr="00520819" w:rsidRDefault="0013155C" w:rsidP="0013155C">
      <w:pPr>
        <w:pStyle w:val="Odstavecseseznamem"/>
        <w:numPr>
          <w:ilvl w:val="0"/>
          <w:numId w:val="31"/>
        </w:numPr>
        <w:tabs>
          <w:tab w:val="num" w:pos="720"/>
        </w:tabs>
        <w:spacing w:before="120" w:line="360" w:lineRule="auto"/>
        <w:jc w:val="both"/>
        <w:rPr>
          <w:rFonts w:ascii="Arial" w:hAnsi="Arial" w:cs="Arial"/>
        </w:rPr>
      </w:pPr>
      <w:r w:rsidRPr="00520819">
        <w:rPr>
          <w:rFonts w:ascii="Arial" w:hAnsi="Arial" w:cs="Arial"/>
        </w:rPr>
        <w:t>b</w:t>
      </w:r>
      <w:r w:rsidR="00CA1AFE" w:rsidRPr="00520819">
        <w:rPr>
          <w:rFonts w:ascii="Arial" w:hAnsi="Arial" w:cs="Arial"/>
        </w:rPr>
        <w:t>ariéry a limity, které nadále ovlivňují efektivitu návazné péče</w:t>
      </w:r>
      <w:r w:rsidRPr="00520819">
        <w:rPr>
          <w:rFonts w:ascii="Arial" w:hAnsi="Arial" w:cs="Arial"/>
        </w:rPr>
        <w:t>.</w:t>
      </w:r>
    </w:p>
    <w:p w14:paraId="7E2489F0" w14:textId="77777777" w:rsidR="00CA1AFE" w:rsidRPr="00520819" w:rsidRDefault="00CA1AFE" w:rsidP="00CA1AFE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Cílem této případové studie je poskytnout ucelený vhled do toho, jak cílená investice prostřednictvím IROP přispěla k rozvoji návazné péče ve FN Brno, identifikovat dosažené </w:t>
      </w:r>
      <w:r w:rsidRPr="00520819">
        <w:rPr>
          <w:rFonts w:ascii="Arial" w:hAnsi="Arial" w:cs="Arial"/>
          <w:sz w:val="22"/>
          <w:szCs w:val="22"/>
        </w:rPr>
        <w:lastRenderedPageBreak/>
        <w:t>přínosy a současně poukázat na přetrvávající výzvy, které je vhodné řešit při dalším posilování systému návazné péče na regionální i celostátní úrovni.</w:t>
      </w:r>
    </w:p>
    <w:p w14:paraId="4A0FCF00" w14:textId="77777777" w:rsidR="006276AC" w:rsidRPr="006276AC" w:rsidRDefault="006276AC" w:rsidP="006276AC">
      <w:pPr>
        <w:spacing w:before="120" w:line="360" w:lineRule="auto"/>
        <w:rPr>
          <w:rFonts w:ascii="Arial" w:hAnsi="Arial" w:cs="Arial"/>
        </w:rPr>
      </w:pPr>
    </w:p>
    <w:p w14:paraId="14F853FB" w14:textId="68627E5D" w:rsidR="00415466" w:rsidRPr="00AE3506" w:rsidRDefault="00023633" w:rsidP="00AE3506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 w:rsidR="004E4760">
        <w:rPr>
          <w:rFonts w:ascii="Arial" w:hAnsi="Arial" w:cs="Arial"/>
          <w:b/>
          <w:sz w:val="24"/>
          <w:szCs w:val="24"/>
        </w:rPr>
        <w:t xml:space="preserve">Fakultní nemocnici </w:t>
      </w:r>
      <w:r w:rsidR="00CA1AFE">
        <w:rPr>
          <w:rFonts w:ascii="Arial" w:hAnsi="Arial" w:cs="Arial"/>
          <w:b/>
          <w:sz w:val="24"/>
          <w:szCs w:val="24"/>
        </w:rPr>
        <w:t>Brno</w:t>
      </w:r>
    </w:p>
    <w:p w14:paraId="1B42F996" w14:textId="21439685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Fakultní nemocnice Brno (FN Brno) je druhým největším zdravotnickým zařízením </w:t>
      </w:r>
      <w:r w:rsidR="0013155C" w:rsidRPr="00520819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 xml:space="preserve">v České republice a jedno z nejvýznamnějších zdravotnických center ve střední Evropě. Jejím zřizovatelem je Ministerstvo zdravotnictví ČR a současně je hlavní výukovou základnou Lékařské fakulty Masarykovy univerzity. Nemocnice kombinuje klinickou, výukovou </w:t>
      </w:r>
      <w:r w:rsidR="00490FEA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i výzkumnou činnost a zajišťuje široké spektrum služeb od základní po vysoce specializovanou péči.</w:t>
      </w:r>
    </w:p>
    <w:p w14:paraId="736DB83F" w14:textId="47F368E8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>FN Brno funguje ve třech hlavních areálech</w:t>
      </w:r>
      <w:r w:rsidR="0013155C" w:rsidRPr="00520819">
        <w:rPr>
          <w:rFonts w:ascii="Arial" w:hAnsi="Arial" w:cs="Arial"/>
          <w:sz w:val="22"/>
          <w:szCs w:val="22"/>
        </w:rPr>
        <w:t xml:space="preserve">: </w:t>
      </w:r>
      <w:r w:rsidRPr="00520819">
        <w:rPr>
          <w:rFonts w:ascii="Arial" w:hAnsi="Arial" w:cs="Arial"/>
          <w:sz w:val="22"/>
          <w:szCs w:val="22"/>
        </w:rPr>
        <w:t xml:space="preserve">Bohunice, Dětská nemocnice a Porodnice na Obilním trhu. Tato struktura umožňuje koncentraci péče podle jednotlivých specializací </w:t>
      </w:r>
      <w:r w:rsidR="00490FEA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a současně poskytuje návaznost mezi různými typy zdravotních služeb. Nemocnice disponuje přibližně </w:t>
      </w:r>
      <w:r w:rsidRPr="00520819">
        <w:rPr>
          <w:rFonts w:ascii="Arial" w:eastAsiaTheme="majorEastAsia" w:hAnsi="Arial" w:cs="Arial"/>
          <w:sz w:val="22"/>
          <w:szCs w:val="22"/>
        </w:rPr>
        <w:t>2 100 lůžky</w:t>
      </w:r>
      <w:r w:rsidRPr="00520819">
        <w:rPr>
          <w:rFonts w:ascii="Arial" w:hAnsi="Arial" w:cs="Arial"/>
          <w:sz w:val="22"/>
          <w:szCs w:val="22"/>
        </w:rPr>
        <w:t>, z toho více než </w:t>
      </w:r>
      <w:r w:rsidRPr="00520819">
        <w:rPr>
          <w:rFonts w:ascii="Arial" w:eastAsiaTheme="majorEastAsia" w:hAnsi="Arial" w:cs="Arial"/>
          <w:sz w:val="22"/>
          <w:szCs w:val="22"/>
        </w:rPr>
        <w:t>400 lůžky intenzivní a resuscitační péče</w:t>
      </w:r>
      <w:r w:rsidRPr="00520819">
        <w:rPr>
          <w:rFonts w:ascii="Arial" w:hAnsi="Arial" w:cs="Arial"/>
          <w:sz w:val="22"/>
          <w:szCs w:val="22"/>
        </w:rPr>
        <w:t>, a zaměstnává téměř </w:t>
      </w:r>
      <w:r w:rsidRPr="00520819">
        <w:rPr>
          <w:rFonts w:ascii="Arial" w:eastAsiaTheme="majorEastAsia" w:hAnsi="Arial" w:cs="Arial"/>
          <w:sz w:val="22"/>
          <w:szCs w:val="22"/>
        </w:rPr>
        <w:t>8 000 pracovníků</w:t>
      </w:r>
      <w:r w:rsidRPr="00520819">
        <w:rPr>
          <w:rFonts w:ascii="Arial" w:hAnsi="Arial" w:cs="Arial"/>
          <w:sz w:val="22"/>
          <w:szCs w:val="22"/>
        </w:rPr>
        <w:t>, včetně přibližně </w:t>
      </w:r>
      <w:r w:rsidRPr="00520819">
        <w:rPr>
          <w:rFonts w:ascii="Arial" w:eastAsiaTheme="majorEastAsia" w:hAnsi="Arial" w:cs="Arial"/>
          <w:sz w:val="22"/>
          <w:szCs w:val="22"/>
        </w:rPr>
        <w:t>1 400 lékařů</w:t>
      </w:r>
      <w:r w:rsidRPr="00520819">
        <w:rPr>
          <w:rFonts w:ascii="Arial" w:hAnsi="Arial" w:cs="Arial"/>
          <w:sz w:val="22"/>
          <w:szCs w:val="22"/>
        </w:rPr>
        <w:t> a </w:t>
      </w:r>
      <w:r w:rsidRPr="00520819">
        <w:rPr>
          <w:rFonts w:ascii="Arial" w:eastAsiaTheme="majorEastAsia" w:hAnsi="Arial" w:cs="Arial"/>
          <w:sz w:val="22"/>
          <w:szCs w:val="22"/>
        </w:rPr>
        <w:t>3 500 nelékařských zdravotnických pracovníků</w:t>
      </w:r>
      <w:r w:rsidRPr="00520819">
        <w:rPr>
          <w:rFonts w:ascii="Arial" w:hAnsi="Arial" w:cs="Arial"/>
          <w:sz w:val="22"/>
          <w:szCs w:val="22"/>
        </w:rPr>
        <w:t>. Ročně je zde realizováno více než </w:t>
      </w:r>
      <w:r w:rsidRPr="00520819">
        <w:rPr>
          <w:rFonts w:ascii="Arial" w:eastAsiaTheme="majorEastAsia" w:hAnsi="Arial" w:cs="Arial"/>
          <w:sz w:val="22"/>
          <w:szCs w:val="22"/>
        </w:rPr>
        <w:t>70 tisíc hospitalizací</w:t>
      </w:r>
      <w:r w:rsidRPr="00520819">
        <w:rPr>
          <w:rFonts w:ascii="Arial" w:hAnsi="Arial" w:cs="Arial"/>
          <w:sz w:val="22"/>
          <w:szCs w:val="22"/>
        </w:rPr>
        <w:t> a přes </w:t>
      </w:r>
      <w:r w:rsidRPr="00520819">
        <w:rPr>
          <w:rFonts w:ascii="Arial" w:eastAsiaTheme="majorEastAsia" w:hAnsi="Arial" w:cs="Arial"/>
          <w:sz w:val="22"/>
          <w:szCs w:val="22"/>
        </w:rPr>
        <w:t>1,2 milionu ambulantních ošetření</w:t>
      </w:r>
      <w:r w:rsidRPr="00520819">
        <w:rPr>
          <w:rFonts w:ascii="Arial" w:hAnsi="Arial" w:cs="Arial"/>
          <w:sz w:val="22"/>
          <w:szCs w:val="22"/>
        </w:rPr>
        <w:t>.</w:t>
      </w:r>
    </w:p>
    <w:p w14:paraId="53423109" w14:textId="600C6751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Významným rysem FN Brno je její role v oblasti návazné péče. Nemocnice zajišťuje koordinaci pacientských toků napříč obory a představuje komplexní zázemí pro pacienty, kteří potřebují plynulý přechod mezi vysoce specializovanými výkony a následnou léčbou či rehabilitací. Návazná péče se zde realizuje zejména v oborech chirurgie, ortopedie, neurochirurgie, urologie, traumatologie, interní medicíny či geriatrie. Díky rozsáhlé lůžkové kapacitě </w:t>
      </w:r>
      <w:r w:rsidR="00490FEA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a technickému zázemí může nemocnice pružně reagovat na potřeby pacientů a efektivně využívat dostupné zdroje.</w:t>
      </w:r>
    </w:p>
    <w:p w14:paraId="2D60128B" w14:textId="6E943CF5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FN Brno je také centrem řady vysoce specializovaných a </w:t>
      </w:r>
      <w:proofErr w:type="spellStart"/>
      <w:r w:rsidRPr="00520819">
        <w:rPr>
          <w:rFonts w:ascii="Arial" w:hAnsi="Arial" w:cs="Arial"/>
          <w:sz w:val="22"/>
          <w:szCs w:val="22"/>
        </w:rPr>
        <w:t>superspecializovaných</w:t>
      </w:r>
      <w:proofErr w:type="spellEnd"/>
      <w:r w:rsidRPr="00520819">
        <w:rPr>
          <w:rFonts w:ascii="Arial" w:hAnsi="Arial" w:cs="Arial"/>
          <w:sz w:val="22"/>
          <w:szCs w:val="22"/>
        </w:rPr>
        <w:t xml:space="preserve"> pracovišť, jako jsou </w:t>
      </w:r>
      <w:r w:rsidRPr="00520819">
        <w:rPr>
          <w:rFonts w:ascii="Arial" w:eastAsiaTheme="majorEastAsia" w:hAnsi="Arial" w:cs="Arial"/>
          <w:sz w:val="22"/>
          <w:szCs w:val="22"/>
        </w:rPr>
        <w:t>Komplexní onkologické centrum, Centrum kardiovaskulární a transplantační chirurgie, Traumacentrum pro dospělé i děti či Perinatologické centrum</w:t>
      </w:r>
      <w:r w:rsidRPr="00520819">
        <w:rPr>
          <w:rFonts w:ascii="Arial" w:hAnsi="Arial" w:cs="Arial"/>
          <w:sz w:val="22"/>
          <w:szCs w:val="22"/>
        </w:rPr>
        <w:t>. Tato pracoviště jsou úzce provázána s návaznými odděleními a jejich činnost je postavena na moderním přístrojovém vybavení i multidisciplinárních týmech, které zajišťují jednotnou a kontinuální péči.</w:t>
      </w:r>
    </w:p>
    <w:p w14:paraId="59B42407" w14:textId="324B7235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>Modernizace technologického zázemí je dlouhodobou prioritou nemocnice. V posledních letech se investice soustředily na obnovu operačních sálů a lůžkového fondu, ale také na rozvoj zobrazovacích metod, například pořízení nové magnetické rezonance. Tyto kroky mají zásadní dopad na kvalitu návazné péče</w:t>
      </w:r>
      <w:r w:rsidR="0013155C" w:rsidRPr="00520819">
        <w:rPr>
          <w:rFonts w:ascii="Arial" w:hAnsi="Arial" w:cs="Arial"/>
          <w:sz w:val="22"/>
          <w:szCs w:val="22"/>
        </w:rPr>
        <w:t>. U</w:t>
      </w:r>
      <w:r w:rsidRPr="00520819">
        <w:rPr>
          <w:rFonts w:ascii="Arial" w:hAnsi="Arial" w:cs="Arial"/>
          <w:sz w:val="22"/>
          <w:szCs w:val="22"/>
        </w:rPr>
        <w:t>možňují</w:t>
      </w:r>
      <w:r w:rsidR="0013155C" w:rsidRPr="00520819">
        <w:rPr>
          <w:rFonts w:ascii="Arial" w:hAnsi="Arial" w:cs="Arial"/>
          <w:sz w:val="22"/>
          <w:szCs w:val="22"/>
        </w:rPr>
        <w:t xml:space="preserve"> totiž</w:t>
      </w:r>
      <w:r w:rsidRPr="00520819">
        <w:rPr>
          <w:rFonts w:ascii="Arial" w:hAnsi="Arial" w:cs="Arial"/>
          <w:sz w:val="22"/>
          <w:szCs w:val="22"/>
        </w:rPr>
        <w:t xml:space="preserve"> rychlejší diagnostiku, šetrnější průběh </w:t>
      </w:r>
      <w:r w:rsidRPr="00520819">
        <w:rPr>
          <w:rFonts w:ascii="Arial" w:hAnsi="Arial" w:cs="Arial"/>
          <w:sz w:val="22"/>
          <w:szCs w:val="22"/>
        </w:rPr>
        <w:lastRenderedPageBreak/>
        <w:t>výkonů, lepší komfort pacientů během hospitalizace a efektivnější využívání času zdravotnického personálu.</w:t>
      </w:r>
    </w:p>
    <w:p w14:paraId="6ED70FF5" w14:textId="7F68871C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FN Brno tak představuje nejen páteř zdravotního systému Jihomoravského kraje, ale </w:t>
      </w:r>
      <w:r w:rsidR="0013155C" w:rsidRPr="00520819">
        <w:rPr>
          <w:rFonts w:ascii="Arial" w:hAnsi="Arial" w:cs="Arial"/>
          <w:sz w:val="22"/>
          <w:szCs w:val="22"/>
        </w:rPr>
        <w:br/>
        <w:t xml:space="preserve">je i jedním </w:t>
      </w:r>
      <w:r w:rsidRPr="00520819">
        <w:rPr>
          <w:rFonts w:ascii="Arial" w:hAnsi="Arial" w:cs="Arial"/>
          <w:sz w:val="22"/>
          <w:szCs w:val="22"/>
        </w:rPr>
        <w:t xml:space="preserve">z klíčových center návazné péče v České republice. Její význam spočívá </w:t>
      </w:r>
      <w:r w:rsidR="0013155C" w:rsidRPr="00520819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 xml:space="preserve">v kombinaci rozsáhlých kapacit, vysoké odbornosti, moderních technologií </w:t>
      </w:r>
      <w:r w:rsidR="0013155C" w:rsidRPr="00520819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a provázanosti klinických oborů. Díky tomu dokáže nemocnice poskytovat komplexní a kvalitní zdravotní služby, které odpovídají aktuálním potřebám pacientů i celého regionu.</w:t>
      </w:r>
    </w:p>
    <w:p w14:paraId="3420F9E4" w14:textId="77777777" w:rsidR="00415466" w:rsidRPr="00415466" w:rsidRDefault="00415466" w:rsidP="00415466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</w:rPr>
      </w:pPr>
    </w:p>
    <w:p w14:paraId="21055FDC" w14:textId="15A86798" w:rsidR="00415466" w:rsidRPr="00AE3506" w:rsidRDefault="0001374A" w:rsidP="00415466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3156F05B" w14:textId="139682B0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Podle oslovených respondentů představovala finanční podpora z Integrovaného regionálního operačního programu pro Fakultní nemocnici Brno především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možnost posílit technické </w:t>
      </w:r>
      <w:r w:rsidR="00490FEA">
        <w:rPr>
          <w:rFonts w:ascii="Arial" w:hAnsi="Arial" w:cs="Arial"/>
          <w:b/>
          <w:bCs/>
          <w:sz w:val="22"/>
          <w:szCs w:val="22"/>
        </w:rPr>
        <w:br/>
      </w:r>
      <w:r w:rsidRPr="00520819">
        <w:rPr>
          <w:rFonts w:ascii="Arial" w:hAnsi="Arial" w:cs="Arial"/>
          <w:b/>
          <w:bCs/>
          <w:sz w:val="22"/>
          <w:szCs w:val="22"/>
        </w:rPr>
        <w:t xml:space="preserve">a provozní zázemí v klíčových oborech návazné péče. </w:t>
      </w:r>
      <w:r w:rsidRPr="00520819">
        <w:rPr>
          <w:rFonts w:ascii="Arial" w:hAnsi="Arial" w:cs="Arial"/>
          <w:sz w:val="22"/>
          <w:szCs w:val="22"/>
        </w:rPr>
        <w:t xml:space="preserve">V prostředí tak rozsáhlé fakultní nemocnice, která disponuje tisíci lůžky, desítkami klinik a funguje jako jedno z hlavních výukových a výzkumných center v České republice, je samotné navýšení kapacit jen dílčí součástí celkového rozvoje.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Větší důraz je proto kladen na stabilitu, kvalitu </w:t>
      </w:r>
      <w:r w:rsidR="00490FEA">
        <w:rPr>
          <w:rFonts w:ascii="Arial" w:hAnsi="Arial" w:cs="Arial"/>
          <w:b/>
          <w:bCs/>
          <w:sz w:val="22"/>
          <w:szCs w:val="22"/>
        </w:rPr>
        <w:br/>
      </w:r>
      <w:r w:rsidRPr="00520819">
        <w:rPr>
          <w:rFonts w:ascii="Arial" w:hAnsi="Arial" w:cs="Arial"/>
          <w:b/>
          <w:bCs/>
          <w:sz w:val="22"/>
          <w:szCs w:val="22"/>
        </w:rPr>
        <w:t>a dlouhodobou udržitelnost provozu.</w:t>
      </w:r>
    </w:p>
    <w:p w14:paraId="6F4F9511" w14:textId="45462AA6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Respondenti upozornili, že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význam investic nespočívá pouze v okamžitém přínosu pro pacienty, ale především ve schopnosti nemocnice udržet krok s rychle se vyvíjejícími technologiemi a zajistit moderní prostředí pro každodenní práci zdravotnického personálu. </w:t>
      </w:r>
      <w:r w:rsidRPr="00520819">
        <w:rPr>
          <w:rFonts w:ascii="Arial" w:hAnsi="Arial" w:cs="Arial"/>
          <w:sz w:val="22"/>
          <w:szCs w:val="22"/>
        </w:rPr>
        <w:t xml:space="preserve">V případě FN Brno je modernizace operačních sálů a obnova přístrojového vybavení vnímána jako nezbytný krok k tomu, aby nemocnice mohla i nadále fungovat jako páteřní centrum návazné péče pro Jihomoravský kraj a zároveň poskytovat zázemí pro </w:t>
      </w:r>
      <w:proofErr w:type="spellStart"/>
      <w:r w:rsidRPr="00520819">
        <w:rPr>
          <w:rFonts w:ascii="Arial" w:hAnsi="Arial" w:cs="Arial"/>
          <w:sz w:val="22"/>
          <w:szCs w:val="22"/>
        </w:rPr>
        <w:t>superspecializované</w:t>
      </w:r>
      <w:proofErr w:type="spellEnd"/>
      <w:r w:rsidRPr="00520819">
        <w:rPr>
          <w:rFonts w:ascii="Arial" w:hAnsi="Arial" w:cs="Arial"/>
          <w:sz w:val="22"/>
          <w:szCs w:val="22"/>
        </w:rPr>
        <w:t xml:space="preserve"> výkony s celostátním přesahem.</w:t>
      </w:r>
    </w:p>
    <w:p w14:paraId="5B16AE5A" w14:textId="2FDF07E9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Zaznělo také, že </w:t>
      </w:r>
      <w:r w:rsidRPr="00520819">
        <w:rPr>
          <w:rFonts w:ascii="Arial" w:hAnsi="Arial" w:cs="Arial"/>
          <w:b/>
          <w:bCs/>
          <w:sz w:val="22"/>
          <w:szCs w:val="22"/>
        </w:rPr>
        <w:t>rozsah realizovaných projektů pomohl zlepšit organizační a logistické procesy uvnitř nemocnice.</w:t>
      </w:r>
      <w:r w:rsidRPr="00520819">
        <w:rPr>
          <w:rFonts w:ascii="Arial" w:hAnsi="Arial" w:cs="Arial"/>
          <w:sz w:val="22"/>
          <w:szCs w:val="22"/>
        </w:rPr>
        <w:t xml:space="preserve"> V tak velkém zařízení je plynulost pacientských toků a efektivní využití zdrojů často zásadnější než samotné navyšování výkonů. </w:t>
      </w:r>
      <w:r w:rsidRPr="00520819">
        <w:rPr>
          <w:rFonts w:ascii="Arial" w:hAnsi="Arial" w:cs="Arial"/>
          <w:b/>
          <w:bCs/>
          <w:sz w:val="22"/>
          <w:szCs w:val="22"/>
        </w:rPr>
        <w:t>Modernější vybavení podle respondentů přispívá nejen k vyšší efektivitě prováděných zákroků, ale i k lepší koordinaci práce napříč jednotlivými klinikami a odděleními.</w:t>
      </w:r>
    </w:p>
    <w:p w14:paraId="102B923B" w14:textId="77777777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Z pohledu pacientů se změny projevují zejména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ve větším komfortu při hospitalizaci a ve vyšší bezpečnosti prováděných výkonů. </w:t>
      </w:r>
      <w:r w:rsidRPr="00520819">
        <w:rPr>
          <w:rFonts w:ascii="Arial" w:hAnsi="Arial" w:cs="Arial"/>
          <w:sz w:val="22"/>
          <w:szCs w:val="22"/>
        </w:rPr>
        <w:t xml:space="preserve">Z pohledu personálu pak znamenají nová zařízení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nižší rizika při práci, snadnější manipulaci a celkově lepší pracovní podmínky. </w:t>
      </w:r>
      <w:r w:rsidRPr="00520819">
        <w:rPr>
          <w:rFonts w:ascii="Arial" w:hAnsi="Arial" w:cs="Arial"/>
          <w:sz w:val="22"/>
          <w:szCs w:val="22"/>
        </w:rPr>
        <w:t xml:space="preserve">Vzhledem k tomu, že FN Brno působí i jako klíčové výukové a výzkumné centrum, </w:t>
      </w:r>
      <w:r w:rsidRPr="00520819">
        <w:rPr>
          <w:rFonts w:ascii="Arial" w:hAnsi="Arial" w:cs="Arial"/>
          <w:b/>
          <w:bCs/>
          <w:sz w:val="22"/>
          <w:szCs w:val="22"/>
        </w:rPr>
        <w:t>je investice hodnocena pozitivně také z hlediska přípravy budoucích zdravotnických profesionálů, kteří mají možnost se vzdělávat na modernizovaném a aktuálně vybaveném pracovišti.</w:t>
      </w:r>
    </w:p>
    <w:p w14:paraId="7295AB9C" w14:textId="55E32B89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lastRenderedPageBreak/>
        <w:t xml:space="preserve">Celkově je projekt hodnocen jako důležitý krok v dlouhodobé strategii nemocnice.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Nejedná se o izolovanou změnu, ale o součást širšího procesu kontinuální modernizace, který je pro tak rozsáhlou instituci </w:t>
      </w:r>
      <w:r w:rsidR="00490FEA">
        <w:rPr>
          <w:rFonts w:ascii="Arial" w:hAnsi="Arial" w:cs="Arial"/>
          <w:b/>
          <w:bCs/>
          <w:sz w:val="22"/>
          <w:szCs w:val="22"/>
        </w:rPr>
        <w:t xml:space="preserve">poskytující zdravotní péči </w:t>
      </w:r>
      <w:r w:rsidRPr="00520819">
        <w:rPr>
          <w:rFonts w:ascii="Arial" w:hAnsi="Arial" w:cs="Arial"/>
          <w:b/>
          <w:bCs/>
          <w:sz w:val="22"/>
          <w:szCs w:val="22"/>
        </w:rPr>
        <w:t>nezbytný.</w:t>
      </w:r>
      <w:r w:rsidRPr="00520819">
        <w:rPr>
          <w:rFonts w:ascii="Arial" w:hAnsi="Arial" w:cs="Arial"/>
          <w:sz w:val="22"/>
          <w:szCs w:val="22"/>
        </w:rPr>
        <w:t xml:space="preserve"> Respondenti zdůraznili, že i přes vysoký přínos stávajících projektů bude nemocnice nadále čelit potřebě systematických investic</w:t>
      </w:r>
      <w:r w:rsidR="0013155C" w:rsidRPr="00520819">
        <w:rPr>
          <w:rFonts w:ascii="Arial" w:hAnsi="Arial" w:cs="Arial"/>
          <w:sz w:val="22"/>
          <w:szCs w:val="22"/>
        </w:rPr>
        <w:t xml:space="preserve">, </w:t>
      </w:r>
      <w:r w:rsidRPr="00520819">
        <w:rPr>
          <w:rFonts w:ascii="Arial" w:hAnsi="Arial" w:cs="Arial"/>
          <w:sz w:val="22"/>
          <w:szCs w:val="22"/>
        </w:rPr>
        <w:t>a to nejen do technologií, ale také do personálních kapacit a do dalšího rozvoje návazné péče, která je pro fungování celého regionálního systému zdravotnictví klíčová.</w:t>
      </w:r>
    </w:p>
    <w:p w14:paraId="309EAE8E" w14:textId="77777777" w:rsidR="00415466" w:rsidRPr="00520819" w:rsidRDefault="00415466" w:rsidP="00415466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2F9599A3" w14:textId="09C65593" w:rsidR="007E13B3" w:rsidRPr="00520819" w:rsidRDefault="002C553A" w:rsidP="00D24A99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520819">
        <w:rPr>
          <w:rFonts w:ascii="Arial" w:hAnsi="Arial" w:cs="Arial"/>
          <w:b/>
          <w:bCs/>
        </w:rPr>
        <w:t>Dopad na čekací doby a časovou dostupnost</w:t>
      </w:r>
    </w:p>
    <w:p w14:paraId="736B8EA9" w14:textId="19CF8EB5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>Realizace projekt</w:t>
      </w:r>
      <w:r w:rsidR="0013155C" w:rsidRPr="00520819">
        <w:rPr>
          <w:rFonts w:ascii="Arial" w:hAnsi="Arial" w:cs="Arial"/>
          <w:sz w:val="22"/>
          <w:szCs w:val="22"/>
        </w:rPr>
        <w:t>u</w:t>
      </w:r>
      <w:r w:rsidRPr="00520819">
        <w:rPr>
          <w:rFonts w:ascii="Arial" w:hAnsi="Arial" w:cs="Arial"/>
          <w:sz w:val="22"/>
          <w:szCs w:val="22"/>
        </w:rPr>
        <w:t xml:space="preserve"> přispěla především k efektivnějšímu průběhu diagnostických </w:t>
      </w:r>
      <w:r w:rsidR="0013155C" w:rsidRPr="00520819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 xml:space="preserve">a terapeutických procesů. Výměna zastaralých technologií a obnova operačních sálů se promítly do </w:t>
      </w:r>
      <w:r w:rsidRPr="00490FEA">
        <w:rPr>
          <w:rFonts w:ascii="Arial" w:hAnsi="Arial" w:cs="Arial"/>
          <w:b/>
          <w:bCs/>
          <w:sz w:val="22"/>
          <w:szCs w:val="22"/>
        </w:rPr>
        <w:t>zrychlení jednotlivých výkonů, snížení technických prostojů a vyšší plynulosti v organizaci péče.</w:t>
      </w:r>
      <w:r w:rsidRPr="00520819">
        <w:rPr>
          <w:rFonts w:ascii="Arial" w:hAnsi="Arial" w:cs="Arial"/>
          <w:sz w:val="22"/>
          <w:szCs w:val="22"/>
        </w:rPr>
        <w:t xml:space="preserve"> Moderní přístrojové vybavení umožňuje provádět zákroky </w:t>
      </w:r>
      <w:r w:rsidR="00490FEA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s větší přesností, v kratším čase a s menší zátěží pro pacienty i zdravotnický personál, což se</w:t>
      </w:r>
      <w:r w:rsidR="00490FEA">
        <w:rPr>
          <w:rFonts w:ascii="Arial" w:hAnsi="Arial" w:cs="Arial"/>
          <w:sz w:val="22"/>
          <w:szCs w:val="22"/>
        </w:rPr>
        <w:t xml:space="preserve"> následně</w:t>
      </w:r>
      <w:r w:rsidRPr="00520819">
        <w:rPr>
          <w:rFonts w:ascii="Arial" w:hAnsi="Arial" w:cs="Arial"/>
          <w:sz w:val="22"/>
          <w:szCs w:val="22"/>
        </w:rPr>
        <w:t xml:space="preserve"> projevuje i v časové dostupnosti.</w:t>
      </w:r>
    </w:p>
    <w:p w14:paraId="004CD153" w14:textId="0834048B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Respondenti zdůrazňují, že </w:t>
      </w:r>
      <w:r w:rsidRPr="00520819">
        <w:rPr>
          <w:rFonts w:ascii="Arial" w:hAnsi="Arial" w:cs="Arial"/>
          <w:b/>
          <w:bCs/>
          <w:sz w:val="22"/>
          <w:szCs w:val="22"/>
        </w:rPr>
        <w:t>ve FN Brno nejde primárně o nedostatek samotných kapacit, jak je tomu u menších regionálních nemocnic, ale o jejich efektivní využívání.</w:t>
      </w:r>
      <w:r w:rsidRPr="00520819">
        <w:rPr>
          <w:rFonts w:ascii="Arial" w:hAnsi="Arial" w:cs="Arial"/>
          <w:sz w:val="22"/>
          <w:szCs w:val="22"/>
        </w:rPr>
        <w:t xml:space="preserve"> V tak velké instituci je časová dostupnost péče ovlivněna zejména organizací pacientských toků mezi vysoce specializovanými centry a návaznými odděleními.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Nové technologie umožnily plynulejší návaznost na operační výkony, rychlejší překládání pacientů mezi jednotlivými pracovišti a lepší koordinaci vyšetřovacích procesů. </w:t>
      </w:r>
      <w:r w:rsidRPr="00520819">
        <w:rPr>
          <w:rFonts w:ascii="Arial" w:hAnsi="Arial" w:cs="Arial"/>
          <w:sz w:val="22"/>
          <w:szCs w:val="22"/>
        </w:rPr>
        <w:t xml:space="preserve">To </w:t>
      </w:r>
      <w:r w:rsidR="0013155C" w:rsidRPr="00520819">
        <w:rPr>
          <w:rFonts w:ascii="Arial" w:hAnsi="Arial" w:cs="Arial"/>
          <w:sz w:val="22"/>
          <w:szCs w:val="22"/>
        </w:rPr>
        <w:t>přispělo</w:t>
      </w:r>
      <w:r w:rsidRPr="00520819">
        <w:rPr>
          <w:rFonts w:ascii="Arial" w:hAnsi="Arial" w:cs="Arial"/>
          <w:sz w:val="22"/>
          <w:szCs w:val="22"/>
        </w:rPr>
        <w:t xml:space="preserve"> ke zkrácení čekání na některé výkony, i když absolutní objem provedených zákroků se výrazně nenavýšil.</w:t>
      </w:r>
    </w:p>
    <w:p w14:paraId="1E070E3C" w14:textId="401869DA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b/>
          <w:bCs/>
          <w:sz w:val="22"/>
          <w:szCs w:val="22"/>
        </w:rPr>
        <w:t xml:space="preserve">Pozitivní dopad se projevil také v možnosti rychleji odbavit pacienty v rámci vybraných oborů, zejména v chirurgii, ortopedii a urologii. Modernizace operačních sálů umožnila zkrátit dobu přípravy mezi jednotlivými zákroky a snížit riziko technických komplikací, které dříve prodlužovaly čekání na výkon. </w:t>
      </w:r>
      <w:r w:rsidRPr="00520819">
        <w:rPr>
          <w:rFonts w:ascii="Arial" w:hAnsi="Arial" w:cs="Arial"/>
          <w:sz w:val="22"/>
          <w:szCs w:val="22"/>
        </w:rPr>
        <w:t xml:space="preserve">Pacienti tak mají k dispozici plynulejší průchod celým procesem hospitalizace, od příjmu až po samotnou operaci a </w:t>
      </w:r>
      <w:r w:rsidR="0013155C" w:rsidRPr="00520819">
        <w:rPr>
          <w:rFonts w:ascii="Arial" w:hAnsi="Arial" w:cs="Arial"/>
          <w:sz w:val="22"/>
          <w:szCs w:val="22"/>
        </w:rPr>
        <w:t>návaznou</w:t>
      </w:r>
      <w:r w:rsidRPr="00520819">
        <w:rPr>
          <w:rFonts w:ascii="Arial" w:hAnsi="Arial" w:cs="Arial"/>
          <w:sz w:val="22"/>
          <w:szCs w:val="22"/>
        </w:rPr>
        <w:t xml:space="preserve"> péči.</w:t>
      </w:r>
    </w:p>
    <w:p w14:paraId="0FB9C64E" w14:textId="2EA50DE9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>Pro zdravotnický personál znamená obnova vybavení úsporu času a snížení organizační zátěže. Nové přístroje vyžadují méně manuálních úkonů a umožňují obsluhu s vyšší mírou automatizace</w:t>
      </w:r>
      <w:r w:rsidR="00490FEA">
        <w:rPr>
          <w:rFonts w:ascii="Arial" w:hAnsi="Arial" w:cs="Arial"/>
          <w:sz w:val="22"/>
          <w:szCs w:val="22"/>
        </w:rPr>
        <w:t xml:space="preserve">. To </w:t>
      </w:r>
      <w:r w:rsidRPr="00520819">
        <w:rPr>
          <w:rFonts w:ascii="Arial" w:hAnsi="Arial" w:cs="Arial"/>
          <w:sz w:val="22"/>
          <w:szCs w:val="22"/>
        </w:rPr>
        <w:t>se</w:t>
      </w:r>
      <w:r w:rsidR="00490FEA">
        <w:rPr>
          <w:rFonts w:ascii="Arial" w:hAnsi="Arial" w:cs="Arial"/>
          <w:sz w:val="22"/>
          <w:szCs w:val="22"/>
        </w:rPr>
        <w:t xml:space="preserve"> logicky</w:t>
      </w:r>
      <w:r w:rsidRPr="00520819">
        <w:rPr>
          <w:rFonts w:ascii="Arial" w:hAnsi="Arial" w:cs="Arial"/>
          <w:sz w:val="22"/>
          <w:szCs w:val="22"/>
        </w:rPr>
        <w:t xml:space="preserve"> odráží v rychlejší realizaci výkonů i ve větší dostupnosti času pro přímou péči o pacienty. </w:t>
      </w:r>
      <w:r w:rsidRPr="00520819">
        <w:rPr>
          <w:rFonts w:ascii="Arial" w:hAnsi="Arial" w:cs="Arial"/>
          <w:b/>
          <w:bCs/>
          <w:sz w:val="22"/>
          <w:szCs w:val="22"/>
        </w:rPr>
        <w:t>V některých případech se efekt projevil i tím, že část vyšetření lze provádět přímo na oddělení (například u imobilních pacientů), čímž odpadá nutnost převozů a zkracuje se doba čekání.</w:t>
      </w:r>
    </w:p>
    <w:p w14:paraId="64F94A2B" w14:textId="0D136FC6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Na druhé straně se ukazuje, že modernizace sama o sobě nemůže vyřešit všechny bariéry spojené s časovou dostupností péče. Významným limitem zůstává kapacita následné péče, </w:t>
      </w:r>
      <w:r w:rsidRPr="00520819">
        <w:rPr>
          <w:rFonts w:ascii="Arial" w:hAnsi="Arial" w:cs="Arial"/>
          <w:sz w:val="22"/>
          <w:szCs w:val="22"/>
        </w:rPr>
        <w:lastRenderedPageBreak/>
        <w:t xml:space="preserve">která v celém systému často rozhoduje o délce hospitalizace. </w:t>
      </w:r>
      <w:r w:rsidRPr="00520819">
        <w:rPr>
          <w:rFonts w:ascii="Arial" w:hAnsi="Arial" w:cs="Arial"/>
          <w:b/>
          <w:bCs/>
          <w:sz w:val="22"/>
          <w:szCs w:val="22"/>
        </w:rPr>
        <w:t>Pokud není možné pacienta po ukončení návazného výkonu včas přeložit do následného zařízení, blokuje jeho pobyt lůžko, které by mohlo být využito pro dalšího pacienta.</w:t>
      </w:r>
      <w:r w:rsidRPr="00520819">
        <w:rPr>
          <w:rFonts w:ascii="Arial" w:hAnsi="Arial" w:cs="Arial"/>
          <w:sz w:val="22"/>
          <w:szCs w:val="22"/>
        </w:rPr>
        <w:t xml:space="preserve"> Tento faktor omezuje plné využití přínosů technologické obnovy a potvrzuje, že otázku čekacích dob nelze řešit pouze investicemi do přístrojového vybavení.</w:t>
      </w:r>
    </w:p>
    <w:p w14:paraId="4A9F376D" w14:textId="3DB3C763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Celkově lze říci, že </w:t>
      </w:r>
      <w:r w:rsidRPr="00520819">
        <w:rPr>
          <w:rFonts w:ascii="Arial" w:hAnsi="Arial" w:cs="Arial"/>
          <w:b/>
          <w:bCs/>
          <w:sz w:val="22"/>
          <w:szCs w:val="22"/>
        </w:rPr>
        <w:t>realizované projekty přinesly zlepšení časové dostupnosti především prostřednictvím zvýšení efektivity a kvality procesů. Čekací doby se sice zásadně nezkrátily na systémové úrovni, ale pacienti dnes procházejí vyšetřovacími a léčebnými postupy plynuleji a s menší organizační zátěží.</w:t>
      </w:r>
      <w:r w:rsidRPr="00520819">
        <w:rPr>
          <w:rFonts w:ascii="Arial" w:hAnsi="Arial" w:cs="Arial"/>
          <w:sz w:val="22"/>
          <w:szCs w:val="22"/>
        </w:rPr>
        <w:t xml:space="preserve"> Pro dosažení výraznějších změn </w:t>
      </w:r>
      <w:r w:rsidR="00490FEA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v dostupnosti péče však bude do budoucna nutné věnovat pozornost nejen technickému zázemí, ale také rozvoji kapacit následné péče a dalšímu posilování koordinace v rámci regionálního zdravotnického systému.</w:t>
      </w:r>
    </w:p>
    <w:p w14:paraId="1A7D8374" w14:textId="77777777" w:rsidR="00D24A99" w:rsidRPr="00520819" w:rsidRDefault="00D24A99" w:rsidP="007E13B3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</w:p>
    <w:p w14:paraId="3044081A" w14:textId="6D858AD2" w:rsidR="00415466" w:rsidRPr="00520819" w:rsidRDefault="002C553A" w:rsidP="00415466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520819">
        <w:rPr>
          <w:rFonts w:ascii="Arial" w:hAnsi="Arial" w:cs="Arial"/>
          <w:b/>
          <w:bCs/>
        </w:rPr>
        <w:t xml:space="preserve">Dopady podpory na </w:t>
      </w:r>
      <w:r w:rsidR="00415466" w:rsidRPr="00520819">
        <w:rPr>
          <w:rFonts w:ascii="Arial" w:hAnsi="Arial" w:cs="Arial"/>
          <w:b/>
          <w:bCs/>
        </w:rPr>
        <w:t>návaznost</w:t>
      </w:r>
      <w:r w:rsidRPr="00520819">
        <w:rPr>
          <w:rFonts w:ascii="Arial" w:hAnsi="Arial" w:cs="Arial"/>
          <w:b/>
          <w:bCs/>
        </w:rPr>
        <w:t xml:space="preserve"> péč</w:t>
      </w:r>
      <w:r w:rsidR="00415466" w:rsidRPr="00520819">
        <w:rPr>
          <w:rFonts w:ascii="Arial" w:hAnsi="Arial" w:cs="Arial"/>
          <w:b/>
          <w:bCs/>
        </w:rPr>
        <w:t>e</w:t>
      </w:r>
    </w:p>
    <w:p w14:paraId="34A87ED5" w14:textId="0DCB1AF0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Finanční podpora měla pro </w:t>
      </w:r>
      <w:r w:rsidR="00B27965" w:rsidRPr="00520819">
        <w:rPr>
          <w:rFonts w:ascii="Arial" w:hAnsi="Arial" w:cs="Arial"/>
          <w:sz w:val="22"/>
          <w:szCs w:val="22"/>
        </w:rPr>
        <w:t>FN</w:t>
      </w:r>
      <w:r w:rsidRPr="00520819">
        <w:rPr>
          <w:rFonts w:ascii="Arial" w:hAnsi="Arial" w:cs="Arial"/>
          <w:sz w:val="22"/>
          <w:szCs w:val="22"/>
        </w:rPr>
        <w:t xml:space="preserve"> Brno zásadní význam zejména v oblasti zajištění návaznosti mezi vysoce specializovanými výkony a následnou péčí. V tak rozsáhlém zařízení, které ročně hospitalizuje více než 70 tisíc pacientů a zajišťuje přes 1,2 milionu ambulantních ošetření, není klíčovým problémem samotný objem výkonů, ale schopnost provázat jednotlivé kroky léčebného procesu tak, aby pacienti procházeli systémem plynule a bez zbytečných prodlev.</w:t>
      </w:r>
    </w:p>
    <w:p w14:paraId="3F167617" w14:textId="333E39EB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Obnova operačních sálů v oborech chirurgie, ortopedie, neurochirurgie, stomatochirurgie či urologie vytvořila prostor pro efektivnější koordinaci péče. Moderní technologie umožňují přesnější a rychlejší zákroky, čímž se zkracuje doba potřebná k operativě a usnadňuje následná fáze hospitalizace.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Investice do nemocničních lůžek zároveň přispěly k větší bezpečnosti a komfortu pacientů a podpořily lepší navazování intenzivní, standardní </w:t>
      </w:r>
      <w:r w:rsidR="00490FEA">
        <w:rPr>
          <w:rFonts w:ascii="Arial" w:hAnsi="Arial" w:cs="Arial"/>
          <w:b/>
          <w:bCs/>
          <w:sz w:val="22"/>
          <w:szCs w:val="22"/>
        </w:rPr>
        <w:br/>
      </w:r>
      <w:r w:rsidRPr="00520819">
        <w:rPr>
          <w:rFonts w:ascii="Arial" w:hAnsi="Arial" w:cs="Arial"/>
          <w:b/>
          <w:bCs/>
          <w:sz w:val="22"/>
          <w:szCs w:val="22"/>
        </w:rPr>
        <w:t>i rehabilitační péče.</w:t>
      </w:r>
    </w:p>
    <w:p w14:paraId="5BBD197C" w14:textId="09AFE8FC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>Na konkrétních příkladech je vliv podpory patrný například v ortopedii, kde modernizované operační sály umožňují efektivněji provádět náročné kloubní náhrady. Díky tomu lze pacienty rychleji převést z akutní fáze operace do režimu rehabilitace a následné péče</w:t>
      </w:r>
      <w:r w:rsidR="00490FEA">
        <w:rPr>
          <w:rFonts w:ascii="Arial" w:hAnsi="Arial" w:cs="Arial"/>
          <w:sz w:val="22"/>
          <w:szCs w:val="22"/>
        </w:rPr>
        <w:t xml:space="preserve">. To následně </w:t>
      </w:r>
      <w:r w:rsidRPr="00520819">
        <w:rPr>
          <w:rFonts w:ascii="Arial" w:hAnsi="Arial" w:cs="Arial"/>
          <w:sz w:val="22"/>
          <w:szCs w:val="22"/>
        </w:rPr>
        <w:t>zkracuje dobu hospitalizace a urychluje návrat do běžného života. V neurochirurgii se zase ukazuje, že přesnější vybavení přispívá k rychlejšímu rozhodování o následných krocích</w:t>
      </w:r>
      <w:r w:rsidR="00B27965" w:rsidRPr="00520819">
        <w:rPr>
          <w:rFonts w:ascii="Arial" w:hAnsi="Arial" w:cs="Arial"/>
          <w:sz w:val="22"/>
          <w:szCs w:val="22"/>
        </w:rPr>
        <w:t xml:space="preserve">, kdy </w:t>
      </w:r>
      <w:r w:rsidRPr="00520819">
        <w:rPr>
          <w:rFonts w:ascii="Arial" w:hAnsi="Arial" w:cs="Arial"/>
          <w:sz w:val="22"/>
          <w:szCs w:val="22"/>
        </w:rPr>
        <w:t xml:space="preserve">pacienti mohou být po operaci dříve stabilizováni a následně převedeni na standardní lůžka, </w:t>
      </w:r>
      <w:r w:rsidR="00490FEA">
        <w:rPr>
          <w:rFonts w:ascii="Arial" w:hAnsi="Arial" w:cs="Arial"/>
          <w:sz w:val="22"/>
          <w:szCs w:val="22"/>
        </w:rPr>
        <w:t>a díky tomu je pak</w:t>
      </w:r>
      <w:r w:rsidRPr="00520819">
        <w:rPr>
          <w:rFonts w:ascii="Arial" w:hAnsi="Arial" w:cs="Arial"/>
          <w:sz w:val="22"/>
          <w:szCs w:val="22"/>
        </w:rPr>
        <w:t xml:space="preserve"> uvol</w:t>
      </w:r>
      <w:r w:rsidR="00490FEA">
        <w:rPr>
          <w:rFonts w:ascii="Arial" w:hAnsi="Arial" w:cs="Arial"/>
          <w:sz w:val="22"/>
          <w:szCs w:val="22"/>
        </w:rPr>
        <w:t>něna</w:t>
      </w:r>
      <w:r w:rsidRPr="00520819">
        <w:rPr>
          <w:rFonts w:ascii="Arial" w:hAnsi="Arial" w:cs="Arial"/>
          <w:sz w:val="22"/>
          <w:szCs w:val="22"/>
        </w:rPr>
        <w:t xml:space="preserve"> kapacit</w:t>
      </w:r>
      <w:r w:rsidR="00490FEA">
        <w:rPr>
          <w:rFonts w:ascii="Arial" w:hAnsi="Arial" w:cs="Arial"/>
          <w:sz w:val="22"/>
          <w:szCs w:val="22"/>
        </w:rPr>
        <w:t>a</w:t>
      </w:r>
      <w:r w:rsidRPr="00520819">
        <w:rPr>
          <w:rFonts w:ascii="Arial" w:hAnsi="Arial" w:cs="Arial"/>
          <w:sz w:val="22"/>
          <w:szCs w:val="22"/>
        </w:rPr>
        <w:t xml:space="preserve"> intenzivní péče. V urologii nové technologie usnadňují logistiku výkonů, protože zkracují operační čas a zjednodušují navazující pooperační péči.</w:t>
      </w:r>
    </w:p>
    <w:p w14:paraId="00878EAE" w14:textId="3C89C2FF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0819">
        <w:rPr>
          <w:rFonts w:ascii="Arial" w:hAnsi="Arial" w:cs="Arial"/>
          <w:b/>
          <w:bCs/>
          <w:sz w:val="22"/>
          <w:szCs w:val="22"/>
        </w:rPr>
        <w:t>Podpora měla také nepřímý dopad na organizační procesy.</w:t>
      </w:r>
      <w:r w:rsidRPr="00520819">
        <w:rPr>
          <w:rFonts w:ascii="Arial" w:hAnsi="Arial" w:cs="Arial"/>
          <w:sz w:val="22"/>
          <w:szCs w:val="22"/>
        </w:rPr>
        <w:t xml:space="preserve"> V prostředí FN Brno</w:t>
      </w:r>
      <w:r w:rsidR="00B27965" w:rsidRPr="00520819">
        <w:rPr>
          <w:rFonts w:ascii="Arial" w:hAnsi="Arial" w:cs="Arial"/>
          <w:sz w:val="22"/>
          <w:szCs w:val="22"/>
        </w:rPr>
        <w:t xml:space="preserve"> </w:t>
      </w:r>
      <w:r w:rsidRPr="00520819">
        <w:rPr>
          <w:rFonts w:ascii="Arial" w:hAnsi="Arial" w:cs="Arial"/>
          <w:sz w:val="22"/>
          <w:szCs w:val="22"/>
        </w:rPr>
        <w:t xml:space="preserve">je kontinuita léčby silně závislá na koordinaci mezi odděleními. 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Nové vybavení umožnilo </w:t>
      </w:r>
      <w:r w:rsidRPr="00520819">
        <w:rPr>
          <w:rFonts w:ascii="Arial" w:hAnsi="Arial" w:cs="Arial"/>
          <w:b/>
          <w:bCs/>
          <w:sz w:val="22"/>
          <w:szCs w:val="22"/>
        </w:rPr>
        <w:lastRenderedPageBreak/>
        <w:t xml:space="preserve">pružnější přesuny pacientů mezi pracovišti a zvýšilo efektivitu logistických procesů. Příkladem je využití modernizovaných zobrazovacích metod, které poskytují rychlejší </w:t>
      </w:r>
      <w:r w:rsidR="00490FEA">
        <w:rPr>
          <w:rFonts w:ascii="Arial" w:hAnsi="Arial" w:cs="Arial"/>
          <w:b/>
          <w:bCs/>
          <w:sz w:val="22"/>
          <w:szCs w:val="22"/>
        </w:rPr>
        <w:br/>
      </w:r>
      <w:r w:rsidRPr="00520819">
        <w:rPr>
          <w:rFonts w:ascii="Arial" w:hAnsi="Arial" w:cs="Arial"/>
          <w:b/>
          <w:bCs/>
          <w:sz w:val="22"/>
          <w:szCs w:val="22"/>
        </w:rPr>
        <w:t>a přesnější diagnostiku a tím umožňují rychlejší rozhodování o dalším postupu léčby.</w:t>
      </w:r>
    </w:p>
    <w:p w14:paraId="6B795A83" w14:textId="296ACFC4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Důležitým aspektem je i vzdělávací a výzkumná role FN Brno. </w:t>
      </w:r>
      <w:r w:rsidRPr="00520819">
        <w:rPr>
          <w:rFonts w:ascii="Arial" w:hAnsi="Arial" w:cs="Arial"/>
          <w:b/>
          <w:bCs/>
          <w:sz w:val="22"/>
          <w:szCs w:val="22"/>
        </w:rPr>
        <w:t>Modernizované vybavení se stalo součástí výukového procesu pro studenty Lékařské fakulty Masarykovy univerzity a současně přispívá k posílení výzkumných aktivit, například v oblasti rozvoje nových operačních metod nebo standardizace postupů návazné péče. Tím se dopad podpory promítá nejen do každodenního provozu, ale i do budoucího rozvoje medicíny a kvality péče v celém regionu.</w:t>
      </w:r>
    </w:p>
    <w:p w14:paraId="2992415D" w14:textId="0C0A7400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Na straně pacientů se investice projevily především </w:t>
      </w:r>
      <w:r w:rsidRPr="00520819">
        <w:rPr>
          <w:rFonts w:ascii="Arial" w:hAnsi="Arial" w:cs="Arial"/>
          <w:b/>
          <w:bCs/>
          <w:sz w:val="22"/>
          <w:szCs w:val="22"/>
        </w:rPr>
        <w:t>v lepší kontinuitě léčby.</w:t>
      </w:r>
      <w:r w:rsidRPr="00520819">
        <w:rPr>
          <w:rFonts w:ascii="Arial" w:hAnsi="Arial" w:cs="Arial"/>
          <w:sz w:val="22"/>
          <w:szCs w:val="22"/>
        </w:rPr>
        <w:t xml:space="preserve"> Díky modernímu zázemí mohou být rychleji převáděni z akutních oddělení na standardní lůžka nebo </w:t>
      </w:r>
      <w:r w:rsidR="00490FEA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k následným výkonům</w:t>
      </w:r>
      <w:r w:rsidR="00B27965" w:rsidRPr="00520819">
        <w:rPr>
          <w:rFonts w:ascii="Arial" w:hAnsi="Arial" w:cs="Arial"/>
          <w:sz w:val="22"/>
          <w:szCs w:val="22"/>
        </w:rPr>
        <w:t>. To</w:t>
      </w:r>
      <w:r w:rsidRPr="00520819">
        <w:rPr>
          <w:rFonts w:ascii="Arial" w:hAnsi="Arial" w:cs="Arial"/>
          <w:sz w:val="22"/>
          <w:szCs w:val="22"/>
        </w:rPr>
        <w:t xml:space="preserve"> snižuje stres spojený s hospitalizací a přispívá k rychlejší rekonvalescenci. Personál pak oceňuje zejména to, že nové technologie snižují fyzickou náročnost práce, usnadňují manipulaci s pacienty a podporují vyšší míru bezpečnosti při provádění výkonů.</w:t>
      </w:r>
    </w:p>
    <w:p w14:paraId="6AE24FB2" w14:textId="0810E2CB" w:rsidR="00D24A99" w:rsidRPr="00961EA0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Přesto se ukazuje, že </w:t>
      </w:r>
      <w:r w:rsidRPr="00520819">
        <w:rPr>
          <w:rFonts w:ascii="Arial" w:hAnsi="Arial" w:cs="Arial"/>
          <w:b/>
          <w:bCs/>
          <w:sz w:val="22"/>
          <w:szCs w:val="22"/>
        </w:rPr>
        <w:t>plný potenciál návaznosti je nadále limitován nedostatkem kapacit v oblasti následné a dlouhodobé péče mimo nemocnici.</w:t>
      </w:r>
      <w:r w:rsidRPr="00520819">
        <w:rPr>
          <w:rFonts w:ascii="Arial" w:hAnsi="Arial" w:cs="Arial"/>
          <w:sz w:val="22"/>
          <w:szCs w:val="22"/>
        </w:rPr>
        <w:t xml:space="preserve"> Stejně jako u jiných velkých poskytovatelů </w:t>
      </w:r>
      <w:r w:rsidR="00B27965" w:rsidRPr="00520819">
        <w:rPr>
          <w:rFonts w:ascii="Arial" w:hAnsi="Arial" w:cs="Arial"/>
          <w:sz w:val="22"/>
          <w:szCs w:val="22"/>
        </w:rPr>
        <w:t xml:space="preserve">zdravotních služeb </w:t>
      </w:r>
      <w:r w:rsidRPr="00520819">
        <w:rPr>
          <w:rFonts w:ascii="Arial" w:hAnsi="Arial" w:cs="Arial"/>
          <w:sz w:val="22"/>
          <w:szCs w:val="22"/>
        </w:rPr>
        <w:t xml:space="preserve">platí, že pokud není možné pacienta včas přeložit do odpovídajícího zařízení následné péče, blokuje jeho hospitalizace akutní lůžko, které by jinak mohlo být využito pro nového pacienta. Tato skutečnost potvrzuje, že </w:t>
      </w:r>
      <w:r w:rsidRPr="00961EA0">
        <w:rPr>
          <w:rFonts w:ascii="Arial" w:hAnsi="Arial" w:cs="Arial"/>
          <w:b/>
          <w:bCs/>
          <w:sz w:val="22"/>
          <w:szCs w:val="22"/>
        </w:rPr>
        <w:t>technologická modernizace je sice nezbytným předpokladem kvalitní návazné péče, avšak její efektivita se plně projeví pouze tehdy, pokud bude provázena také širším rozvojem návazné a komunitní péče v regionu.</w:t>
      </w:r>
    </w:p>
    <w:p w14:paraId="07184160" w14:textId="6A06764C" w:rsidR="00D24A99" w:rsidRPr="00520819" w:rsidRDefault="00D24A99" w:rsidP="00D24A99">
      <w:pPr>
        <w:tabs>
          <w:tab w:val="num" w:pos="720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20819">
        <w:rPr>
          <w:rFonts w:ascii="Arial" w:hAnsi="Arial" w:cs="Arial"/>
          <w:sz w:val="22"/>
          <w:szCs w:val="22"/>
        </w:rPr>
        <w:t xml:space="preserve">Celkově lze konstatovat, že </w:t>
      </w:r>
      <w:r w:rsidR="00B27965" w:rsidRPr="00520819">
        <w:rPr>
          <w:rFonts w:ascii="Arial" w:hAnsi="Arial" w:cs="Arial"/>
          <w:b/>
          <w:bCs/>
          <w:sz w:val="22"/>
          <w:szCs w:val="22"/>
        </w:rPr>
        <w:t>projekt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 významně posíli</w:t>
      </w:r>
      <w:r w:rsidR="00B27965" w:rsidRPr="00520819">
        <w:rPr>
          <w:rFonts w:ascii="Arial" w:hAnsi="Arial" w:cs="Arial"/>
          <w:b/>
          <w:bCs/>
          <w:sz w:val="22"/>
          <w:szCs w:val="22"/>
        </w:rPr>
        <w:t>l</w:t>
      </w:r>
      <w:r w:rsidRPr="00520819">
        <w:rPr>
          <w:rFonts w:ascii="Arial" w:hAnsi="Arial" w:cs="Arial"/>
          <w:b/>
          <w:bCs/>
          <w:sz w:val="22"/>
          <w:szCs w:val="22"/>
        </w:rPr>
        <w:t xml:space="preserve"> schopnost nemocnice poskytovat návaznou péči na vysoké úrovni.</w:t>
      </w:r>
      <w:r w:rsidRPr="00520819">
        <w:rPr>
          <w:rFonts w:ascii="Arial" w:hAnsi="Arial" w:cs="Arial"/>
          <w:sz w:val="22"/>
          <w:szCs w:val="22"/>
        </w:rPr>
        <w:t xml:space="preserve"> Přispěl k efektivnějším procesům, lepší kontinuitě léčby </w:t>
      </w:r>
      <w:r w:rsidR="00961EA0">
        <w:rPr>
          <w:rFonts w:ascii="Arial" w:hAnsi="Arial" w:cs="Arial"/>
          <w:sz w:val="22"/>
          <w:szCs w:val="22"/>
        </w:rPr>
        <w:br/>
      </w:r>
      <w:r w:rsidRPr="00520819">
        <w:rPr>
          <w:rFonts w:ascii="Arial" w:hAnsi="Arial" w:cs="Arial"/>
          <w:sz w:val="22"/>
          <w:szCs w:val="22"/>
        </w:rPr>
        <w:t>a vyššímu komfortu pacientů. Zároveň však ukázal, že pro skutečně funkční systém návazné péče je nutné propojit modernizaci nemocničních kapacit s posílením dalších článků zdravotní sítě, zejména v oblasti následné a dlouhodobé péče.</w:t>
      </w:r>
    </w:p>
    <w:p w14:paraId="510382BC" w14:textId="77777777" w:rsidR="00D24A99" w:rsidRPr="00520819" w:rsidRDefault="00D24A99" w:rsidP="00415466">
      <w:pPr>
        <w:rPr>
          <w:rFonts w:ascii="Arial" w:hAnsi="Arial" w:cs="Arial"/>
          <w:sz w:val="22"/>
          <w:szCs w:val="22"/>
        </w:rPr>
      </w:pPr>
    </w:p>
    <w:p w14:paraId="77D08A7E" w14:textId="77777777" w:rsidR="00D24A99" w:rsidRPr="00520819" w:rsidRDefault="00D24A99" w:rsidP="00415466">
      <w:pPr>
        <w:rPr>
          <w:rFonts w:ascii="Arial" w:hAnsi="Arial" w:cs="Arial"/>
          <w:sz w:val="22"/>
          <w:szCs w:val="22"/>
        </w:rPr>
      </w:pPr>
    </w:p>
    <w:p w14:paraId="2D52FC05" w14:textId="77777777" w:rsidR="00D24A99" w:rsidRPr="00520819" w:rsidRDefault="00D24A99" w:rsidP="00415466">
      <w:pPr>
        <w:rPr>
          <w:rFonts w:ascii="Arial" w:hAnsi="Arial" w:cs="Arial"/>
          <w:bCs/>
          <w:sz w:val="22"/>
          <w:szCs w:val="22"/>
        </w:rPr>
      </w:pPr>
    </w:p>
    <w:p w14:paraId="5CE06B9B" w14:textId="33E43F4B" w:rsidR="00415466" w:rsidRPr="00520819" w:rsidRDefault="007E6CA5" w:rsidP="00415466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520819">
        <w:rPr>
          <w:rFonts w:ascii="Arial" w:hAnsi="Arial" w:cs="Arial"/>
          <w:b/>
          <w:bCs/>
        </w:rPr>
        <w:t>Dopad na regionální dostupnost</w:t>
      </w:r>
    </w:p>
    <w:p w14:paraId="33678F50" w14:textId="5C701E7F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Projekt měl </w:t>
      </w:r>
      <w:r w:rsidRPr="00520819">
        <w:rPr>
          <w:rFonts w:ascii="Arial" w:hAnsi="Arial" w:cs="Arial"/>
          <w:b/>
          <w:sz w:val="22"/>
          <w:szCs w:val="22"/>
        </w:rPr>
        <w:t xml:space="preserve">z hlediska regionální dostupnosti především stabilizační a udržovací charakter. </w:t>
      </w:r>
      <w:r w:rsidRPr="00520819">
        <w:rPr>
          <w:rFonts w:ascii="Arial" w:hAnsi="Arial" w:cs="Arial"/>
          <w:bCs/>
          <w:sz w:val="22"/>
          <w:szCs w:val="22"/>
        </w:rPr>
        <w:t>Podpora nebyla zaměřena na budování nových kapacit v jednotlivých spádových oblastech, ale na to, aby FN Brno jako největší nemocnice na Moravě mohla i nadále zajišťovat široké spektrum návazné péče na odpovídající odborné a technické úrovni.</w:t>
      </w:r>
    </w:p>
    <w:p w14:paraId="26F1B11A" w14:textId="14F5427D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lastRenderedPageBreak/>
        <w:t>Spádová oblast FN Brno zahrnuje nejen Jihomoravský kraj, ale částečně i kraje sousední, zejména Vysočinu a Zlínský kraj. Pacienti sem přicházejí i z vzdálenějších regionů v případech, kdy je nutný vysoce specializovaný výkon, na který menší nemocnice nejsou vybaveny. Typickým příkladem je neurochirurgie nebo komplexní ortopedické operace, které vyžadují návaznou intenzivní a rehabilitační péči, jež je v takovém rozsahu schopna zajistit pouze FN Brno.</w:t>
      </w:r>
    </w:p>
    <w:p w14:paraId="2123FF66" w14:textId="314CAC19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/>
          <w:sz w:val="22"/>
          <w:szCs w:val="22"/>
        </w:rPr>
        <w:t>Modernizace operačních sálů a přístrojového vybavení měla podle respondentů zásadní vliv na to, aby nemocnice mohla i nadále plnit roli páteřního zařízení pro celou Moravu.</w:t>
      </w:r>
      <w:r w:rsidRPr="00520819">
        <w:rPr>
          <w:rFonts w:ascii="Arial" w:hAnsi="Arial" w:cs="Arial"/>
          <w:bCs/>
          <w:sz w:val="22"/>
          <w:szCs w:val="22"/>
        </w:rPr>
        <w:t xml:space="preserve"> </w:t>
      </w:r>
      <w:r w:rsidR="00961EA0">
        <w:rPr>
          <w:rFonts w:ascii="Arial" w:hAnsi="Arial" w:cs="Arial"/>
          <w:bCs/>
          <w:sz w:val="22"/>
          <w:szCs w:val="22"/>
        </w:rPr>
        <w:t>Například v</w:t>
      </w:r>
      <w:r w:rsidRPr="00520819">
        <w:rPr>
          <w:rFonts w:ascii="Arial" w:hAnsi="Arial" w:cs="Arial"/>
          <w:bCs/>
          <w:sz w:val="22"/>
          <w:szCs w:val="22"/>
        </w:rPr>
        <w:t xml:space="preserve"> ortopedii to znamená schopnost přijímat pacienty s těžkými úrazy pohybového aparátu a zajistit jim nejen akutní operaci, ale i následnou rehabilitaci. V oblasti urologie se díky obnově sálů zlepšila plynulost výkonů a dostupnost péče například u pacientů s nádory močového měchýře či prostaty, kteří vyžadují kombinaci operativy a následného sledování. </w:t>
      </w:r>
    </w:p>
    <w:p w14:paraId="7D09B46F" w14:textId="7B13FACC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/>
          <w:sz w:val="22"/>
          <w:szCs w:val="22"/>
        </w:rPr>
        <w:t>Projekt neměl přímý vliv na zkrácení dojíždění pacientů ani na vyrovnání geografických rozdílů v dostupnosti péče.</w:t>
      </w:r>
      <w:r w:rsidRPr="00520819">
        <w:rPr>
          <w:rFonts w:ascii="Arial" w:hAnsi="Arial" w:cs="Arial"/>
          <w:bCs/>
          <w:sz w:val="22"/>
          <w:szCs w:val="22"/>
        </w:rPr>
        <w:t xml:space="preserve"> Tyto rozdíly jsou dány spíše strukturou celé zdravotnické sítě, kdy fakultní nemocnice logicky koncentrují náročnější výkony. Přesto však podpora přispěla </w:t>
      </w:r>
      <w:r w:rsidR="00961EA0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>k tomu, že obyvatelé Jihomoravského kraje i širšího regionu mají jistotu, že vysoce kvalitní návazná péče zůstává dostupná v krajském centru a není ohrožena zastaráváním technologií.</w:t>
      </w:r>
    </w:p>
    <w:p w14:paraId="7A5F9E39" w14:textId="23DC6BB4" w:rsidR="0013155C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Celkově lze uzavřít, že </w:t>
      </w:r>
      <w:r w:rsidRPr="00520819">
        <w:rPr>
          <w:rFonts w:ascii="Arial" w:hAnsi="Arial" w:cs="Arial"/>
          <w:b/>
          <w:sz w:val="22"/>
          <w:szCs w:val="22"/>
        </w:rPr>
        <w:t>projekt posílil regionální dostupnost tím, že stabilizoval úroveň péče ve FN Brno a zajistil, aby obyvatelé nejen Jihomoravského kraje, ale i širší spádové oblasti měli i nadále přístup k vysoce kvalitní návazné péči v krajském centru.</w:t>
      </w:r>
      <w:r w:rsidRPr="00520819">
        <w:rPr>
          <w:rFonts w:ascii="Arial" w:hAnsi="Arial" w:cs="Arial"/>
          <w:bCs/>
          <w:sz w:val="22"/>
          <w:szCs w:val="22"/>
        </w:rPr>
        <w:t xml:space="preserve"> Nepřinesl sice zásadní změnu v geografickém rozmístění služeb, ale významně přispěl k udržení dostupnosti péče v oborech, které tvoří páteř návazné medicíny </w:t>
      </w:r>
      <w:r w:rsidR="00B27965" w:rsidRPr="00520819">
        <w:rPr>
          <w:rFonts w:ascii="Arial" w:hAnsi="Arial" w:cs="Arial"/>
          <w:bCs/>
          <w:sz w:val="22"/>
          <w:szCs w:val="22"/>
        </w:rPr>
        <w:t>(</w:t>
      </w:r>
      <w:r w:rsidRPr="00520819">
        <w:rPr>
          <w:rFonts w:ascii="Arial" w:hAnsi="Arial" w:cs="Arial"/>
          <w:bCs/>
          <w:sz w:val="22"/>
          <w:szCs w:val="22"/>
        </w:rPr>
        <w:t>chirurgii, ortopedii, neurochirurgii či urologii</w:t>
      </w:r>
      <w:r w:rsidR="00B27965" w:rsidRPr="00520819">
        <w:rPr>
          <w:rFonts w:ascii="Arial" w:hAnsi="Arial" w:cs="Arial"/>
          <w:bCs/>
          <w:sz w:val="22"/>
          <w:szCs w:val="22"/>
        </w:rPr>
        <w:t>),</w:t>
      </w:r>
      <w:r w:rsidRPr="00520819">
        <w:rPr>
          <w:rFonts w:ascii="Arial" w:hAnsi="Arial" w:cs="Arial"/>
          <w:bCs/>
          <w:sz w:val="22"/>
          <w:szCs w:val="22"/>
        </w:rPr>
        <w:t xml:space="preserve"> a tím posílil jistotu, že péče zůstává dostupná v potřebném standardu.</w:t>
      </w:r>
    </w:p>
    <w:p w14:paraId="17679035" w14:textId="77777777" w:rsidR="00961EA0" w:rsidRPr="00520819" w:rsidRDefault="00961EA0" w:rsidP="00AE35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644B7DEA" w14:textId="7A8341C0" w:rsidR="00864F70" w:rsidRPr="00520819" w:rsidRDefault="00864F70" w:rsidP="00864F70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520819">
        <w:rPr>
          <w:rFonts w:ascii="Arial" w:hAnsi="Arial" w:cs="Arial"/>
          <w:b/>
          <w:bCs/>
        </w:rPr>
        <w:t>Dopad podpory na výkony včetně ambulantních vyšetření</w:t>
      </w:r>
    </w:p>
    <w:p w14:paraId="7EF4CBF3" w14:textId="3AB6245B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Podpora z </w:t>
      </w:r>
      <w:r w:rsidR="000100A8" w:rsidRPr="00520819">
        <w:rPr>
          <w:rFonts w:ascii="Arial" w:hAnsi="Arial" w:cs="Arial"/>
          <w:bCs/>
          <w:sz w:val="22"/>
          <w:szCs w:val="22"/>
        </w:rPr>
        <w:t>IROP</w:t>
      </w:r>
      <w:r w:rsidRPr="00520819">
        <w:rPr>
          <w:rFonts w:ascii="Arial" w:hAnsi="Arial" w:cs="Arial"/>
          <w:bCs/>
          <w:sz w:val="22"/>
          <w:szCs w:val="22"/>
        </w:rPr>
        <w:t xml:space="preserve"> se ve </w:t>
      </w:r>
      <w:r w:rsidR="000100A8" w:rsidRPr="00520819">
        <w:rPr>
          <w:rFonts w:ascii="Arial" w:hAnsi="Arial" w:cs="Arial"/>
          <w:bCs/>
          <w:sz w:val="22"/>
          <w:szCs w:val="22"/>
        </w:rPr>
        <w:t>FN</w:t>
      </w:r>
      <w:r w:rsidRPr="00520819">
        <w:rPr>
          <w:rFonts w:ascii="Arial" w:hAnsi="Arial" w:cs="Arial"/>
          <w:bCs/>
          <w:sz w:val="22"/>
          <w:szCs w:val="22"/>
        </w:rPr>
        <w:t xml:space="preserve"> Brno promítla nejen do zkvalitnění samotného technického zázemí, ale také do objemu a efektivity prováděných výkonů, a to včetně ambulantní složky. Modernizace operačních sálů spolu s pořízením nového přístrojového vybavení a lůžek umožnila efektivnější průběh jak plánovaných, tak akutních výkonů.</w:t>
      </w:r>
    </w:p>
    <w:p w14:paraId="10411DDE" w14:textId="48895121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Respondenti zdůraznili, že </w:t>
      </w:r>
      <w:r w:rsidRPr="00520819">
        <w:rPr>
          <w:rFonts w:ascii="Arial" w:hAnsi="Arial" w:cs="Arial"/>
          <w:b/>
          <w:sz w:val="22"/>
          <w:szCs w:val="22"/>
        </w:rPr>
        <w:t>hlavní přínos nespočívá v zavedení zcela nových typů výkonů, ale v posunu stávajících metod na vyšší kvalitativní úroveň.</w:t>
      </w:r>
      <w:r w:rsidRPr="00520819">
        <w:rPr>
          <w:rFonts w:ascii="Arial" w:hAnsi="Arial" w:cs="Arial"/>
          <w:bCs/>
          <w:sz w:val="22"/>
          <w:szCs w:val="22"/>
        </w:rPr>
        <w:t xml:space="preserve"> Výsledkem je kratší doba jednotlivých zákroků, nižší zátěž pro pacienty i personál a přesnější diagnostické výstupy. To se odráží v lepším rozhodování o dalším postupu léčby a v rychlejší návaznosti mezi jednotlivými fázemi péče</w:t>
      </w:r>
      <w:r w:rsidR="000100A8" w:rsidRPr="00520819">
        <w:rPr>
          <w:rFonts w:ascii="Arial" w:hAnsi="Arial" w:cs="Arial"/>
          <w:bCs/>
          <w:sz w:val="22"/>
          <w:szCs w:val="22"/>
        </w:rPr>
        <w:t xml:space="preserve">, </w:t>
      </w:r>
      <w:r w:rsidRPr="00520819">
        <w:rPr>
          <w:rFonts w:ascii="Arial" w:hAnsi="Arial" w:cs="Arial"/>
          <w:bCs/>
          <w:sz w:val="22"/>
          <w:szCs w:val="22"/>
        </w:rPr>
        <w:t xml:space="preserve">od diagnostiky přes </w:t>
      </w:r>
      <w:r w:rsidR="000100A8" w:rsidRPr="00520819">
        <w:rPr>
          <w:rFonts w:ascii="Arial" w:hAnsi="Arial" w:cs="Arial"/>
          <w:bCs/>
          <w:sz w:val="22"/>
          <w:szCs w:val="22"/>
        </w:rPr>
        <w:t>operativní výkony</w:t>
      </w:r>
      <w:r w:rsidRPr="00520819">
        <w:rPr>
          <w:rFonts w:ascii="Arial" w:hAnsi="Arial" w:cs="Arial"/>
          <w:bCs/>
          <w:sz w:val="22"/>
          <w:szCs w:val="22"/>
        </w:rPr>
        <w:t xml:space="preserve"> až po následnou rehabilitaci.</w:t>
      </w:r>
    </w:p>
    <w:p w14:paraId="2D239967" w14:textId="04119AE8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/>
          <w:sz w:val="22"/>
          <w:szCs w:val="22"/>
        </w:rPr>
        <w:lastRenderedPageBreak/>
        <w:t>V ambulantní péči se dopad modernizace projevil zejména v oblasti zobrazovacích metod. Nové přístroje přinášejí vyšší kapacitu a zároveň šetrnější provoz. Ambulantní pacienti tak čekají na vyšetření kratší dobu a výsledky jsou k dispozici rychleji</w:t>
      </w:r>
      <w:r w:rsidR="00961EA0">
        <w:rPr>
          <w:rFonts w:ascii="Arial" w:hAnsi="Arial" w:cs="Arial"/>
          <w:b/>
          <w:sz w:val="22"/>
          <w:szCs w:val="22"/>
        </w:rPr>
        <w:t xml:space="preserve">. To </w:t>
      </w:r>
      <w:r w:rsidRPr="00520819">
        <w:rPr>
          <w:rFonts w:ascii="Arial" w:hAnsi="Arial" w:cs="Arial"/>
          <w:b/>
          <w:sz w:val="22"/>
          <w:szCs w:val="22"/>
        </w:rPr>
        <w:t>umožňuje pružněji reagovat na jejich potřeby.</w:t>
      </w:r>
      <w:r w:rsidRPr="00520819">
        <w:rPr>
          <w:rFonts w:ascii="Arial" w:hAnsi="Arial" w:cs="Arial"/>
          <w:bCs/>
          <w:sz w:val="22"/>
          <w:szCs w:val="22"/>
        </w:rPr>
        <w:t xml:space="preserve"> V některých oborech, například v ortopedii či urologii, se tento efekt projevil ve zrychlené diagnostice a dřívějším zahájení léčby.</w:t>
      </w:r>
    </w:p>
    <w:p w14:paraId="49C0D065" w14:textId="1C2BD972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Významnou roli hraje i </w:t>
      </w:r>
      <w:r w:rsidRPr="00520819">
        <w:rPr>
          <w:rFonts w:ascii="Arial" w:hAnsi="Arial" w:cs="Arial"/>
          <w:b/>
          <w:sz w:val="22"/>
          <w:szCs w:val="22"/>
        </w:rPr>
        <w:t xml:space="preserve">využívání mobilních přístrojů, které lze nasadit přímo na odděleních. </w:t>
      </w:r>
      <w:r w:rsidRPr="00520819">
        <w:rPr>
          <w:rFonts w:ascii="Arial" w:hAnsi="Arial" w:cs="Arial"/>
          <w:bCs/>
          <w:sz w:val="22"/>
          <w:szCs w:val="22"/>
        </w:rPr>
        <w:t xml:space="preserve">To má zásadní význam například u geriatrických pacientů nebo u osob </w:t>
      </w:r>
      <w:r w:rsidR="00961EA0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>s omezenou pohyblivostí, kde se tím eliminuje nutnost převozů do jiných částí nemocnice. Tento přístup šetří čas personálu a zvyšuje komfort pacientů, což je důležitý prvek kvalitní návazné péče.</w:t>
      </w:r>
    </w:p>
    <w:p w14:paraId="05079394" w14:textId="5941B1F8" w:rsidR="0013155C" w:rsidRPr="00520819" w:rsidRDefault="000100A8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>Například v</w:t>
      </w:r>
      <w:r w:rsidR="0013155C" w:rsidRPr="00520819">
        <w:rPr>
          <w:rFonts w:ascii="Arial" w:hAnsi="Arial" w:cs="Arial"/>
          <w:bCs/>
          <w:sz w:val="22"/>
          <w:szCs w:val="22"/>
        </w:rPr>
        <w:t xml:space="preserve"> chirurgických oborech se modernizace projevila ve zkrácení času potřebného na přípravu mezi jednotlivými výkony, čímž se zvýšila prostupnost sálů. Urologické výkony, které jsou často provázány s dlouhodobým sledováním pacienta, mají díky lepší plynulosti vyšší kontinuitu a menší riziko prodlev mezi operací a kontrolním vyšetřením.</w:t>
      </w:r>
    </w:p>
    <w:p w14:paraId="0EB542ED" w14:textId="4C72CA1A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Pro zdravotnický personál přináší nová technika </w:t>
      </w:r>
      <w:r w:rsidRPr="00520819">
        <w:rPr>
          <w:rFonts w:ascii="Arial" w:hAnsi="Arial" w:cs="Arial"/>
          <w:b/>
          <w:sz w:val="22"/>
          <w:szCs w:val="22"/>
        </w:rPr>
        <w:t xml:space="preserve">zjednodušenou obsluhu, lepší ergonomii </w:t>
      </w:r>
      <w:r w:rsidR="00C9560F">
        <w:rPr>
          <w:rFonts w:ascii="Arial" w:hAnsi="Arial" w:cs="Arial"/>
          <w:b/>
          <w:sz w:val="22"/>
          <w:szCs w:val="22"/>
        </w:rPr>
        <w:br/>
      </w:r>
      <w:r w:rsidRPr="00520819">
        <w:rPr>
          <w:rFonts w:ascii="Arial" w:hAnsi="Arial" w:cs="Arial"/>
          <w:b/>
          <w:sz w:val="22"/>
          <w:szCs w:val="22"/>
        </w:rPr>
        <w:t xml:space="preserve">a vyšší bezpečnost při práci. Efektivnější provoz přístrojů umožňuje věnovat více času samotné péči o pacienty místo zdlouhavé manipulace se zastaralým vybavením. </w:t>
      </w:r>
      <w:r w:rsidRPr="00520819">
        <w:rPr>
          <w:rFonts w:ascii="Arial" w:hAnsi="Arial" w:cs="Arial"/>
          <w:bCs/>
          <w:sz w:val="22"/>
          <w:szCs w:val="22"/>
        </w:rPr>
        <w:t>Zároveň se snižuje pravděpodobnost technických komplikací, které v minulosti vedly ke zpoždění výkonů a k prodlužování čekacích dob.</w:t>
      </w:r>
    </w:p>
    <w:p w14:paraId="5AD52D60" w14:textId="6B337EA2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Celkově lze konstatovat, že </w:t>
      </w:r>
      <w:r w:rsidRPr="00520819">
        <w:rPr>
          <w:rFonts w:ascii="Arial" w:hAnsi="Arial" w:cs="Arial"/>
          <w:b/>
          <w:sz w:val="22"/>
          <w:szCs w:val="22"/>
        </w:rPr>
        <w:t>modernizace podpořená z IROP vedla ve FN Brno ke zvýšení výkonnosti nejen v absolutních číslech, ale především v kvalitativní rovině.</w:t>
      </w:r>
      <w:r w:rsidRPr="00520819">
        <w:rPr>
          <w:rFonts w:ascii="Arial" w:hAnsi="Arial" w:cs="Arial"/>
          <w:bCs/>
          <w:sz w:val="22"/>
          <w:szCs w:val="22"/>
        </w:rPr>
        <w:t xml:space="preserve"> Ambulantní složka péče získala vyšší flexibilitu a schopnost rychle reagovat na poptávku, zatímco hospitalizační část těží z kratších výkonů a plynulejších přechodů mezi jednotlivými fázemi léčby. Přestože projekty nepřinesly zásadní rozšíření spektra výkonů, znamenají výrazný posun v efektivitě a kvalitě procesů</w:t>
      </w:r>
      <w:r w:rsidR="000100A8" w:rsidRPr="00520819">
        <w:rPr>
          <w:rFonts w:ascii="Arial" w:hAnsi="Arial" w:cs="Arial"/>
          <w:bCs/>
          <w:sz w:val="22"/>
          <w:szCs w:val="22"/>
        </w:rPr>
        <w:t>. To</w:t>
      </w:r>
      <w:r w:rsidRPr="00520819">
        <w:rPr>
          <w:rFonts w:ascii="Arial" w:hAnsi="Arial" w:cs="Arial"/>
          <w:bCs/>
          <w:sz w:val="22"/>
          <w:szCs w:val="22"/>
        </w:rPr>
        <w:t xml:space="preserve"> představuje významný přínos jak pro pacienty, tak pro zdravotnický personál.</w:t>
      </w:r>
    </w:p>
    <w:p w14:paraId="798B247E" w14:textId="77777777" w:rsidR="00415466" w:rsidRPr="00520819" w:rsidRDefault="00415466" w:rsidP="00415466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</w:p>
    <w:p w14:paraId="007513D2" w14:textId="467B7AA8" w:rsidR="004E4760" w:rsidRPr="00520819" w:rsidRDefault="00864F70" w:rsidP="004E4760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520819">
        <w:rPr>
          <w:rFonts w:ascii="Arial" w:hAnsi="Arial" w:cs="Arial"/>
          <w:b/>
          <w:bCs/>
        </w:rPr>
        <w:t>Další poznatky</w:t>
      </w:r>
    </w:p>
    <w:p w14:paraId="4F20C189" w14:textId="6AC036F0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Kromě přímých dopadů modernizace na kvalitu a efektivitu návazné péče se v průběhu zpracování studie ukázalo několik dalších okolností, které ovlivňují fungování </w:t>
      </w:r>
      <w:r w:rsidR="000100A8" w:rsidRPr="00520819">
        <w:rPr>
          <w:rFonts w:ascii="Arial" w:hAnsi="Arial" w:cs="Arial"/>
          <w:bCs/>
          <w:sz w:val="22"/>
          <w:szCs w:val="22"/>
        </w:rPr>
        <w:t>FN</w:t>
      </w:r>
      <w:r w:rsidRPr="00520819">
        <w:rPr>
          <w:rFonts w:ascii="Arial" w:hAnsi="Arial" w:cs="Arial"/>
          <w:bCs/>
          <w:sz w:val="22"/>
          <w:szCs w:val="22"/>
        </w:rPr>
        <w:t xml:space="preserve"> Brno a mají </w:t>
      </w:r>
      <w:r w:rsidR="00C9560F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>s projektem úzkou souvislost. Tyto aspekty sice nebyly hlavním cílem podpory, přesto však výrazně formují prostředí, ve kterém je péče poskytována.</w:t>
      </w:r>
    </w:p>
    <w:p w14:paraId="36AD78D7" w14:textId="6B0879D0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Jedním z nich je </w:t>
      </w:r>
      <w:r w:rsidRPr="00520819">
        <w:rPr>
          <w:rFonts w:ascii="Arial" w:hAnsi="Arial" w:cs="Arial"/>
          <w:b/>
          <w:sz w:val="22"/>
          <w:szCs w:val="22"/>
        </w:rPr>
        <w:t>význam nemocnice jako výukového a výzkumného centra.</w:t>
      </w:r>
      <w:r w:rsidRPr="00520819">
        <w:rPr>
          <w:rFonts w:ascii="Arial" w:hAnsi="Arial" w:cs="Arial"/>
          <w:bCs/>
          <w:sz w:val="22"/>
          <w:szCs w:val="22"/>
        </w:rPr>
        <w:t xml:space="preserve"> Modernizované operační sály a přístrojové vybavení dnes slouží nejen pacientům, ale také studentům Lékařské </w:t>
      </w:r>
      <w:r w:rsidRPr="00520819">
        <w:rPr>
          <w:rFonts w:ascii="Arial" w:hAnsi="Arial" w:cs="Arial"/>
          <w:bCs/>
          <w:sz w:val="22"/>
          <w:szCs w:val="22"/>
        </w:rPr>
        <w:lastRenderedPageBreak/>
        <w:t>fakulty Masarykovy univerzity a mladým lékařům v rámci specializační přípravy. Díky tomu se mohou školit přímo na špičkových technologiích</w:t>
      </w:r>
      <w:r w:rsidR="000100A8" w:rsidRPr="00520819">
        <w:rPr>
          <w:rFonts w:ascii="Arial" w:hAnsi="Arial" w:cs="Arial"/>
          <w:bCs/>
          <w:sz w:val="22"/>
          <w:szCs w:val="22"/>
        </w:rPr>
        <w:t xml:space="preserve">. To pak zásadním způsobem </w:t>
      </w:r>
      <w:r w:rsidRPr="00520819">
        <w:rPr>
          <w:rFonts w:ascii="Arial" w:hAnsi="Arial" w:cs="Arial"/>
          <w:b/>
          <w:sz w:val="22"/>
          <w:szCs w:val="22"/>
        </w:rPr>
        <w:t xml:space="preserve">posiluje kvalitu vzdělávání a dlouhodobě přispívá ke stabilitě odborných kapacit v regionu. </w:t>
      </w:r>
      <w:r w:rsidRPr="00520819">
        <w:rPr>
          <w:rFonts w:ascii="Arial" w:hAnsi="Arial" w:cs="Arial"/>
          <w:bCs/>
          <w:sz w:val="22"/>
          <w:szCs w:val="22"/>
        </w:rPr>
        <w:t xml:space="preserve">Stejným směrem působí i </w:t>
      </w:r>
      <w:r w:rsidRPr="00520819">
        <w:rPr>
          <w:rFonts w:ascii="Arial" w:hAnsi="Arial" w:cs="Arial"/>
          <w:b/>
          <w:sz w:val="22"/>
          <w:szCs w:val="22"/>
        </w:rPr>
        <w:t>možnost využívat nové technologie pro klinické studie a výzkumné projekty,</w:t>
      </w:r>
      <w:r w:rsidRPr="00520819">
        <w:rPr>
          <w:rFonts w:ascii="Arial" w:hAnsi="Arial" w:cs="Arial"/>
          <w:bCs/>
          <w:sz w:val="22"/>
          <w:szCs w:val="22"/>
        </w:rPr>
        <w:t xml:space="preserve"> které se v Brně tradičně rozvíjejí zejména v oborech chirurgie, neurochirurgie </w:t>
      </w:r>
      <w:r w:rsidR="00C9560F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>a ortopedie.</w:t>
      </w:r>
    </w:p>
    <w:p w14:paraId="3801A24D" w14:textId="3A1BD3C8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Za pozornost stojí také </w:t>
      </w:r>
      <w:r w:rsidRPr="00520819">
        <w:rPr>
          <w:rFonts w:ascii="Arial" w:hAnsi="Arial" w:cs="Arial"/>
          <w:b/>
          <w:sz w:val="22"/>
          <w:szCs w:val="22"/>
        </w:rPr>
        <w:t>samotný proces realizace projektu.</w:t>
      </w:r>
      <w:r w:rsidRPr="00520819">
        <w:rPr>
          <w:rFonts w:ascii="Arial" w:hAnsi="Arial" w:cs="Arial"/>
          <w:bCs/>
          <w:sz w:val="22"/>
          <w:szCs w:val="22"/>
        </w:rPr>
        <w:t xml:space="preserve"> Výměna lůžek </w:t>
      </w:r>
      <w:r w:rsidR="000100A8" w:rsidRPr="00520819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>a modernizace operačních sálů v tak velké instituci</w:t>
      </w:r>
      <w:r w:rsidR="000100A8" w:rsidRPr="00520819">
        <w:rPr>
          <w:rFonts w:ascii="Arial" w:hAnsi="Arial" w:cs="Arial"/>
          <w:bCs/>
          <w:sz w:val="22"/>
          <w:szCs w:val="22"/>
        </w:rPr>
        <w:t xml:space="preserve"> </w:t>
      </w:r>
      <w:r w:rsidRPr="00520819">
        <w:rPr>
          <w:rFonts w:ascii="Arial" w:hAnsi="Arial" w:cs="Arial"/>
          <w:bCs/>
          <w:sz w:val="22"/>
          <w:szCs w:val="22"/>
        </w:rPr>
        <w:t xml:space="preserve">představovala mimořádně složitý organizační úkol. Bylo nutné koordinovat práce tak, aby nedošlo k narušení provozu, což se podařilo i přes značnou zátěž spojenou s veřejnými zakázkami a stavebně-technickými omezeními. </w:t>
      </w:r>
    </w:p>
    <w:p w14:paraId="1F1A7509" w14:textId="3F361E98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>Zazněl i personální rozměr projektu</w:t>
      </w:r>
      <w:r w:rsidR="000100A8" w:rsidRPr="00520819">
        <w:rPr>
          <w:rFonts w:ascii="Arial" w:hAnsi="Arial" w:cs="Arial"/>
          <w:bCs/>
          <w:sz w:val="22"/>
          <w:szCs w:val="22"/>
        </w:rPr>
        <w:t xml:space="preserve">, kdy </w:t>
      </w:r>
      <w:r w:rsidR="000100A8" w:rsidRPr="00520819">
        <w:rPr>
          <w:rFonts w:ascii="Arial" w:hAnsi="Arial" w:cs="Arial"/>
          <w:b/>
          <w:sz w:val="22"/>
          <w:szCs w:val="22"/>
        </w:rPr>
        <w:t>no</w:t>
      </w:r>
      <w:r w:rsidRPr="00520819">
        <w:rPr>
          <w:rFonts w:ascii="Arial" w:hAnsi="Arial" w:cs="Arial"/>
          <w:b/>
          <w:sz w:val="22"/>
          <w:szCs w:val="22"/>
        </w:rPr>
        <w:t xml:space="preserve">vé technologie významně zlepšily pracovní podmínky, snížily fyzickou zátěž personálu a zvýšily bezpečnost. Tento aspekt je zvlášť důležitý v době, kdy zdravotnická zařízení čelí nedostatku kvalifikovaných odborníků </w:t>
      </w:r>
      <w:r w:rsidR="00C9560F">
        <w:rPr>
          <w:rFonts w:ascii="Arial" w:hAnsi="Arial" w:cs="Arial"/>
          <w:b/>
          <w:sz w:val="22"/>
          <w:szCs w:val="22"/>
        </w:rPr>
        <w:br/>
      </w:r>
      <w:r w:rsidRPr="00520819">
        <w:rPr>
          <w:rFonts w:ascii="Arial" w:hAnsi="Arial" w:cs="Arial"/>
          <w:b/>
          <w:sz w:val="22"/>
          <w:szCs w:val="22"/>
        </w:rPr>
        <w:t>a jejich udržení je jedním z klíčových faktorů stability celého systému.</w:t>
      </w:r>
    </w:p>
    <w:p w14:paraId="5508A8A5" w14:textId="1A4074A1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Celkově tak </w:t>
      </w:r>
      <w:r w:rsidRPr="00520819">
        <w:rPr>
          <w:rFonts w:ascii="Arial" w:hAnsi="Arial" w:cs="Arial"/>
          <w:b/>
          <w:sz w:val="22"/>
          <w:szCs w:val="22"/>
        </w:rPr>
        <w:t>projekt nepřinesl jen modernější technické zázemí, ale také posílil kapacitu nemocnice fungovat jako univerzitní a výzkumná základna, prokázal její schopnost zvládat rozsáhlé organizační výzvy a otevřel otázku dlouhodobé udržitelnosti.</w:t>
      </w:r>
      <w:r w:rsidRPr="00520819">
        <w:rPr>
          <w:rFonts w:ascii="Arial" w:hAnsi="Arial" w:cs="Arial"/>
          <w:bCs/>
          <w:sz w:val="22"/>
          <w:szCs w:val="22"/>
        </w:rPr>
        <w:t xml:space="preserve"> Tyto poznatky dokreslují, že význam podpory z IROP sahá za samotnou modernizaci a dotýká se </w:t>
      </w:r>
      <w:r w:rsidR="00C9560F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>i širších systémových aspektů poskytování návazné péče.</w:t>
      </w:r>
    </w:p>
    <w:p w14:paraId="48F9D06C" w14:textId="77777777" w:rsidR="0013155C" w:rsidRPr="00520819" w:rsidRDefault="0013155C" w:rsidP="004E4760">
      <w:pPr>
        <w:spacing w:before="120" w:line="360" w:lineRule="auto"/>
        <w:ind w:left="-76"/>
        <w:jc w:val="both"/>
        <w:rPr>
          <w:rFonts w:ascii="Arial" w:hAnsi="Arial" w:cs="Arial"/>
          <w:b/>
          <w:bCs/>
          <w:sz w:val="22"/>
          <w:szCs w:val="22"/>
        </w:rPr>
      </w:pPr>
    </w:p>
    <w:p w14:paraId="5CAC68E4" w14:textId="7507D837" w:rsidR="00DF177A" w:rsidRPr="00520819" w:rsidRDefault="007E0F0E" w:rsidP="00DF177A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520819">
        <w:rPr>
          <w:rFonts w:ascii="Arial" w:hAnsi="Arial" w:cs="Arial"/>
          <w:b/>
          <w:bCs/>
        </w:rPr>
        <w:t>Závěr</w:t>
      </w:r>
    </w:p>
    <w:p w14:paraId="611F61C8" w14:textId="77777777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Modernizace návazné péče ve Fakultní nemocnici Brno, realizovaná s podporou Integrovaného regionálního operačního programu v rámci specifického cíle 2.3, představovala investici, která </w:t>
      </w:r>
      <w:r w:rsidRPr="00520819">
        <w:rPr>
          <w:rFonts w:ascii="Arial" w:hAnsi="Arial" w:cs="Arial"/>
          <w:b/>
          <w:sz w:val="22"/>
          <w:szCs w:val="22"/>
        </w:rPr>
        <w:t>významně posílila kvalitu poskytovaných zdravotních služeb a stabilizovala roli nemocnice jako hlavního poskytovatele péče na Moravě.</w:t>
      </w:r>
      <w:r w:rsidRPr="00520819">
        <w:rPr>
          <w:rFonts w:ascii="Arial" w:hAnsi="Arial" w:cs="Arial"/>
          <w:bCs/>
          <w:sz w:val="22"/>
          <w:szCs w:val="22"/>
        </w:rPr>
        <w:t xml:space="preserve"> Projekty zaměřené na obnovu operačních sálů, pořízení nového přístrojového vybavení a posílení lůžkového fondu se promítly nejen do každodenního provozu jednotlivých klinik, ale i do širšího fungování celého regionálního zdravotnického systému.</w:t>
      </w:r>
    </w:p>
    <w:p w14:paraId="0BF70F33" w14:textId="35C6FBF0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/>
          <w:sz w:val="22"/>
          <w:szCs w:val="22"/>
        </w:rPr>
        <w:t xml:space="preserve">Přímým přínosem byla vyšší efektivita a plynulost diagnostických a léčebných procesů. </w:t>
      </w:r>
      <w:r w:rsidRPr="00520819">
        <w:rPr>
          <w:rFonts w:ascii="Arial" w:hAnsi="Arial" w:cs="Arial"/>
          <w:bCs/>
          <w:sz w:val="22"/>
          <w:szCs w:val="22"/>
        </w:rPr>
        <w:t xml:space="preserve">Moderní technologie umožnily rychlejší provádění výkonů, snížení zátěže pro pacienty </w:t>
      </w:r>
      <w:r w:rsidR="00C9560F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 xml:space="preserve">i zdravotnický personál a přesnější diagnostické výsledky. </w:t>
      </w:r>
      <w:r w:rsidRPr="00520819">
        <w:rPr>
          <w:rFonts w:ascii="Arial" w:hAnsi="Arial" w:cs="Arial"/>
          <w:b/>
          <w:sz w:val="22"/>
          <w:szCs w:val="22"/>
        </w:rPr>
        <w:t xml:space="preserve">Ambulantní složka péče získala větší flexibilitu a schopnost rychleji reagovat na poptávku, zatímco hospitalizační část těžila ze zkrácených výkonů a plynulejších přechodů mezi jednotlivými fázemi léčby. </w:t>
      </w:r>
      <w:r w:rsidRPr="00520819">
        <w:rPr>
          <w:rFonts w:ascii="Arial" w:hAnsi="Arial" w:cs="Arial"/>
          <w:bCs/>
          <w:sz w:val="22"/>
          <w:szCs w:val="22"/>
        </w:rPr>
        <w:lastRenderedPageBreak/>
        <w:t>Přestože projekty nebyly zaměřeny na navyšování kapacit, přispěly k efektivnějšímu využívání stávajících zdrojů a tím i k lepšímu zvládání poptávky.</w:t>
      </w:r>
    </w:p>
    <w:p w14:paraId="200ECD54" w14:textId="22E6780A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/>
          <w:sz w:val="22"/>
          <w:szCs w:val="22"/>
        </w:rPr>
      </w:pPr>
      <w:r w:rsidRPr="00520819">
        <w:rPr>
          <w:rFonts w:ascii="Arial" w:hAnsi="Arial" w:cs="Arial"/>
          <w:b/>
          <w:sz w:val="22"/>
          <w:szCs w:val="22"/>
        </w:rPr>
        <w:t>Významný dopad měla podpora také na kontinuitu návazné péče.</w:t>
      </w:r>
      <w:r w:rsidRPr="00520819">
        <w:rPr>
          <w:rFonts w:ascii="Arial" w:hAnsi="Arial" w:cs="Arial"/>
          <w:bCs/>
          <w:sz w:val="22"/>
          <w:szCs w:val="22"/>
        </w:rPr>
        <w:t xml:space="preserve"> Obnova operačních sálů a lůžkového fondu posílila schopnost nemocnice zajistit plynulé navazování péče v klíčových oborech </w:t>
      </w:r>
      <w:r w:rsidR="000100A8" w:rsidRPr="00520819">
        <w:rPr>
          <w:rFonts w:ascii="Arial" w:hAnsi="Arial" w:cs="Arial"/>
          <w:bCs/>
          <w:sz w:val="22"/>
          <w:szCs w:val="22"/>
        </w:rPr>
        <w:t>(</w:t>
      </w:r>
      <w:r w:rsidRPr="00520819">
        <w:rPr>
          <w:rFonts w:ascii="Arial" w:hAnsi="Arial" w:cs="Arial"/>
          <w:bCs/>
          <w:sz w:val="22"/>
          <w:szCs w:val="22"/>
        </w:rPr>
        <w:t>chirurgii, ortopedii, neurochirurgii či urologii</w:t>
      </w:r>
      <w:r w:rsidR="000100A8" w:rsidRPr="00520819">
        <w:rPr>
          <w:rFonts w:ascii="Arial" w:hAnsi="Arial" w:cs="Arial"/>
          <w:bCs/>
          <w:sz w:val="22"/>
          <w:szCs w:val="22"/>
        </w:rPr>
        <w:t>)</w:t>
      </w:r>
      <w:r w:rsidRPr="00520819">
        <w:rPr>
          <w:rFonts w:ascii="Arial" w:hAnsi="Arial" w:cs="Arial"/>
          <w:bCs/>
          <w:sz w:val="22"/>
          <w:szCs w:val="22"/>
        </w:rPr>
        <w:t xml:space="preserve">. Pacienti mohou rychleji přecházet </w:t>
      </w:r>
      <w:r w:rsidR="00C9560F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>z akutní fáze léčby do následné hospitalizace nebo rehabilitace</w:t>
      </w:r>
      <w:r w:rsidR="00C9560F">
        <w:rPr>
          <w:rFonts w:ascii="Arial" w:hAnsi="Arial" w:cs="Arial"/>
          <w:bCs/>
          <w:sz w:val="22"/>
          <w:szCs w:val="22"/>
        </w:rPr>
        <w:t xml:space="preserve">. To pak </w:t>
      </w:r>
      <w:r w:rsidRPr="00520819">
        <w:rPr>
          <w:rFonts w:ascii="Arial" w:hAnsi="Arial" w:cs="Arial"/>
          <w:bCs/>
          <w:sz w:val="22"/>
          <w:szCs w:val="22"/>
        </w:rPr>
        <w:t xml:space="preserve">zvyšuje komfort </w:t>
      </w:r>
      <w:r w:rsidR="00C9560F">
        <w:rPr>
          <w:rFonts w:ascii="Arial" w:hAnsi="Arial" w:cs="Arial"/>
          <w:bCs/>
          <w:sz w:val="22"/>
          <w:szCs w:val="22"/>
        </w:rPr>
        <w:br/>
      </w:r>
      <w:r w:rsidRPr="00520819">
        <w:rPr>
          <w:rFonts w:ascii="Arial" w:hAnsi="Arial" w:cs="Arial"/>
          <w:bCs/>
          <w:sz w:val="22"/>
          <w:szCs w:val="22"/>
        </w:rPr>
        <w:t xml:space="preserve">a podporuje rychlejší zotavení. </w:t>
      </w:r>
      <w:r w:rsidRPr="00520819">
        <w:rPr>
          <w:rFonts w:ascii="Arial" w:hAnsi="Arial" w:cs="Arial"/>
          <w:b/>
          <w:sz w:val="22"/>
          <w:szCs w:val="22"/>
        </w:rPr>
        <w:t>Podpora měla pozitivní efekt i v oblasti logistiky, kdy modernější technika usnadňuje přesuny pacientů a snižuje organizační zátěž.</w:t>
      </w:r>
    </w:p>
    <w:p w14:paraId="72E7D306" w14:textId="2DBBE98D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/>
          <w:sz w:val="22"/>
          <w:szCs w:val="22"/>
        </w:rPr>
        <w:t>V rovině regionální dostupnosti sehrála modernizace stabilizační roli.</w:t>
      </w:r>
      <w:r w:rsidRPr="00520819">
        <w:rPr>
          <w:rFonts w:ascii="Arial" w:hAnsi="Arial" w:cs="Arial"/>
          <w:bCs/>
          <w:sz w:val="22"/>
          <w:szCs w:val="22"/>
        </w:rPr>
        <w:t xml:space="preserve"> FN Brno, která zajišťuje péči pro celý Jihomoravský kraj a část okolních regionů, mohla díky podpoře </w:t>
      </w:r>
      <w:r w:rsidRPr="00520819">
        <w:rPr>
          <w:rFonts w:ascii="Arial" w:hAnsi="Arial" w:cs="Arial"/>
          <w:b/>
          <w:sz w:val="22"/>
          <w:szCs w:val="22"/>
        </w:rPr>
        <w:t>udržet a posílit svou funkci páteřního zdravotnického zařízení.</w:t>
      </w:r>
      <w:r w:rsidRPr="00520819">
        <w:rPr>
          <w:rFonts w:ascii="Arial" w:hAnsi="Arial" w:cs="Arial"/>
          <w:bCs/>
          <w:sz w:val="22"/>
          <w:szCs w:val="22"/>
        </w:rPr>
        <w:t xml:space="preserve"> Z pohledu pacientů to znamená jistotu, že vysoce kvalitní návazná péče zůstává dostupná v krajském centru a není ohrožena zastaráváním technologií. Současně se však ukázalo, že největší bariérou plynulosti systému nejsou přístrojové kapacity, ale omezené možnosti následné a dlouhodobé péče v navazující síti zařízení.</w:t>
      </w:r>
    </w:p>
    <w:p w14:paraId="42978045" w14:textId="6294CB89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Projekt přinesl i poznatky přesahující samotnou modernizaci. </w:t>
      </w:r>
      <w:r w:rsidRPr="00520819">
        <w:rPr>
          <w:rFonts w:ascii="Arial" w:hAnsi="Arial" w:cs="Arial"/>
          <w:b/>
          <w:sz w:val="22"/>
          <w:szCs w:val="22"/>
        </w:rPr>
        <w:t>Významná je například role FN Brno jako výukové a výzkumné základny, kde nové technologie slouží nejen pacientům, ale i studentům a mladým lékařům.</w:t>
      </w:r>
      <w:r w:rsidRPr="00520819">
        <w:rPr>
          <w:rFonts w:ascii="Arial" w:hAnsi="Arial" w:cs="Arial"/>
          <w:bCs/>
          <w:sz w:val="22"/>
          <w:szCs w:val="22"/>
        </w:rPr>
        <w:t xml:space="preserve"> Modernizace zároveň prokázala schopnost nemocnice zvládnout složitou organizační a logistickou výzvu rozsáhlé investice při zachování plného provozu. </w:t>
      </w:r>
    </w:p>
    <w:p w14:paraId="4920B0E8" w14:textId="7E97D1C6" w:rsidR="0013155C" w:rsidRPr="00520819" w:rsidRDefault="0013155C" w:rsidP="0013155C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  <w:r w:rsidRPr="00520819">
        <w:rPr>
          <w:rFonts w:ascii="Arial" w:hAnsi="Arial" w:cs="Arial"/>
          <w:bCs/>
          <w:sz w:val="22"/>
          <w:szCs w:val="22"/>
        </w:rPr>
        <w:t xml:space="preserve">Celkově lze uzavřít, že </w:t>
      </w:r>
      <w:r w:rsidRPr="00520819">
        <w:rPr>
          <w:rFonts w:ascii="Arial" w:hAnsi="Arial" w:cs="Arial"/>
          <w:b/>
          <w:sz w:val="22"/>
          <w:szCs w:val="22"/>
        </w:rPr>
        <w:t xml:space="preserve">podpora z IROP přinesla FN Brno významné zlepšení podmínek pro poskytování návazné péče a zvýšila kvalitu i efektivitu celého systému. Zároveň však ukázala, že skutečně funkční návazná péče vyžaduje nejen moderní technologie, ale </w:t>
      </w:r>
      <w:r w:rsidR="00C9560F">
        <w:rPr>
          <w:rFonts w:ascii="Arial" w:hAnsi="Arial" w:cs="Arial"/>
          <w:b/>
          <w:sz w:val="22"/>
          <w:szCs w:val="22"/>
        </w:rPr>
        <w:br/>
      </w:r>
      <w:r w:rsidRPr="00520819">
        <w:rPr>
          <w:rFonts w:ascii="Arial" w:hAnsi="Arial" w:cs="Arial"/>
          <w:b/>
          <w:sz w:val="22"/>
          <w:szCs w:val="22"/>
        </w:rPr>
        <w:t>i stabilní personální kapacity, dostatek následných lůžek a dlouhodobě udržitelné financování.</w:t>
      </w:r>
      <w:r w:rsidRPr="00520819">
        <w:rPr>
          <w:rFonts w:ascii="Arial" w:hAnsi="Arial" w:cs="Arial"/>
          <w:bCs/>
          <w:sz w:val="22"/>
          <w:szCs w:val="22"/>
        </w:rPr>
        <w:t xml:space="preserve"> Projekty tak představují důležitý krok v procesu kontinuální modernizace, který bude nutné v budoucnu dále rozvíjet, aby nemocnice mohla i nadále plnit svou nezastupitelnou roli pro celý region.</w:t>
      </w:r>
    </w:p>
    <w:p w14:paraId="1FBF5A4D" w14:textId="6CDD45E3" w:rsidR="007E0F0E" w:rsidRPr="00520819" w:rsidRDefault="007E0F0E" w:rsidP="004E4760">
      <w:pPr>
        <w:spacing w:before="120" w:line="360" w:lineRule="auto"/>
        <w:ind w:left="-76"/>
        <w:jc w:val="both"/>
        <w:rPr>
          <w:rFonts w:ascii="Arial" w:hAnsi="Arial" w:cs="Arial"/>
          <w:bCs/>
          <w:sz w:val="22"/>
          <w:szCs w:val="22"/>
        </w:rPr>
      </w:pPr>
    </w:p>
    <w:sectPr w:rsidR="007E0F0E" w:rsidRPr="00520819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006DB" w14:textId="77777777" w:rsidR="0017446B" w:rsidRDefault="0017446B" w:rsidP="002533A2">
      <w:r>
        <w:separator/>
      </w:r>
    </w:p>
  </w:endnote>
  <w:endnote w:type="continuationSeparator" w:id="0">
    <w:p w14:paraId="2523D6C9" w14:textId="77777777" w:rsidR="0017446B" w:rsidRDefault="0017446B" w:rsidP="0025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EndPr/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FA59B" w14:textId="77777777" w:rsidR="0017446B" w:rsidRDefault="0017446B" w:rsidP="002533A2">
      <w:r>
        <w:separator/>
      </w:r>
    </w:p>
  </w:footnote>
  <w:footnote w:type="continuationSeparator" w:id="0">
    <w:p w14:paraId="6A53D0BD" w14:textId="77777777" w:rsidR="0017446B" w:rsidRDefault="0017446B" w:rsidP="0025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C544C0"/>
    <w:multiLevelType w:val="hybridMultilevel"/>
    <w:tmpl w:val="88C0BF0A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23AC2"/>
    <w:multiLevelType w:val="hybridMultilevel"/>
    <w:tmpl w:val="9F5050BA"/>
    <w:lvl w:ilvl="0" w:tplc="47A4A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66213C"/>
    <w:multiLevelType w:val="hybridMultilevel"/>
    <w:tmpl w:val="85127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01AA3"/>
    <w:multiLevelType w:val="hybridMultilevel"/>
    <w:tmpl w:val="CACC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51B1C"/>
    <w:multiLevelType w:val="hybridMultilevel"/>
    <w:tmpl w:val="516C2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B7BCF"/>
    <w:multiLevelType w:val="hybridMultilevel"/>
    <w:tmpl w:val="FF528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16785"/>
    <w:multiLevelType w:val="hybridMultilevel"/>
    <w:tmpl w:val="61788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D397C"/>
    <w:multiLevelType w:val="multilevel"/>
    <w:tmpl w:val="304E9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310C43"/>
    <w:multiLevelType w:val="multilevel"/>
    <w:tmpl w:val="5656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D58D1"/>
    <w:multiLevelType w:val="hybridMultilevel"/>
    <w:tmpl w:val="254C1F16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D51B8"/>
    <w:multiLevelType w:val="hybridMultilevel"/>
    <w:tmpl w:val="58FAF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CD52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631BF"/>
    <w:multiLevelType w:val="hybridMultilevel"/>
    <w:tmpl w:val="22D4650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60249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A206F"/>
    <w:multiLevelType w:val="hybridMultilevel"/>
    <w:tmpl w:val="02249E3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C4536D"/>
    <w:multiLevelType w:val="hybridMultilevel"/>
    <w:tmpl w:val="9C525F48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D29ED"/>
    <w:multiLevelType w:val="hybridMultilevel"/>
    <w:tmpl w:val="432A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236325">
    <w:abstractNumId w:val="3"/>
  </w:num>
  <w:num w:numId="2" w16cid:durableId="1282347855">
    <w:abstractNumId w:val="1"/>
  </w:num>
  <w:num w:numId="3" w16cid:durableId="808279161">
    <w:abstractNumId w:val="7"/>
  </w:num>
  <w:num w:numId="4" w16cid:durableId="1434016073">
    <w:abstractNumId w:val="0"/>
  </w:num>
  <w:num w:numId="5" w16cid:durableId="1772814978">
    <w:abstractNumId w:val="2"/>
  </w:num>
  <w:num w:numId="6" w16cid:durableId="312103132">
    <w:abstractNumId w:val="5"/>
  </w:num>
  <w:num w:numId="7" w16cid:durableId="1511211406">
    <w:abstractNumId w:val="16"/>
  </w:num>
  <w:num w:numId="8" w16cid:durableId="666177384">
    <w:abstractNumId w:val="28"/>
  </w:num>
  <w:num w:numId="9" w16cid:durableId="295064019">
    <w:abstractNumId w:val="17"/>
  </w:num>
  <w:num w:numId="10" w16cid:durableId="715355732">
    <w:abstractNumId w:val="25"/>
  </w:num>
  <w:num w:numId="11" w16cid:durableId="1412508947">
    <w:abstractNumId w:val="14"/>
  </w:num>
  <w:num w:numId="12" w16cid:durableId="2081558295">
    <w:abstractNumId w:val="19"/>
  </w:num>
  <w:num w:numId="13" w16cid:durableId="2076126346">
    <w:abstractNumId w:val="29"/>
  </w:num>
  <w:num w:numId="14" w16cid:durableId="1483623976">
    <w:abstractNumId w:val="18"/>
  </w:num>
  <w:num w:numId="15" w16cid:durableId="704716753">
    <w:abstractNumId w:val="24"/>
  </w:num>
  <w:num w:numId="16" w16cid:durableId="1752121462">
    <w:abstractNumId w:val="27"/>
  </w:num>
  <w:num w:numId="17" w16cid:durableId="2092189976">
    <w:abstractNumId w:val="20"/>
  </w:num>
  <w:num w:numId="18" w16cid:durableId="1251508069">
    <w:abstractNumId w:val="6"/>
  </w:num>
  <w:num w:numId="19" w16cid:durableId="86049449">
    <w:abstractNumId w:val="22"/>
  </w:num>
  <w:num w:numId="20" w16cid:durableId="1000541845">
    <w:abstractNumId w:val="30"/>
  </w:num>
  <w:num w:numId="21" w16cid:durableId="35813105">
    <w:abstractNumId w:val="23"/>
  </w:num>
  <w:num w:numId="22" w16cid:durableId="1250624512">
    <w:abstractNumId w:val="9"/>
  </w:num>
  <w:num w:numId="23" w16cid:durableId="44961432">
    <w:abstractNumId w:val="8"/>
  </w:num>
  <w:num w:numId="24" w16cid:durableId="635456006">
    <w:abstractNumId w:val="21"/>
  </w:num>
  <w:num w:numId="25" w16cid:durableId="450705165">
    <w:abstractNumId w:val="12"/>
  </w:num>
  <w:num w:numId="26" w16cid:durableId="1368026672">
    <w:abstractNumId w:val="10"/>
  </w:num>
  <w:num w:numId="27" w16cid:durableId="773477679">
    <w:abstractNumId w:val="11"/>
  </w:num>
  <w:num w:numId="28" w16cid:durableId="308562622">
    <w:abstractNumId w:val="13"/>
  </w:num>
  <w:num w:numId="29" w16cid:durableId="1234391823">
    <w:abstractNumId w:val="15"/>
  </w:num>
  <w:num w:numId="30" w16cid:durableId="423190471">
    <w:abstractNumId w:val="4"/>
  </w:num>
  <w:num w:numId="31" w16cid:durableId="47475905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100A8"/>
    <w:rsid w:val="000121B3"/>
    <w:rsid w:val="0001374A"/>
    <w:rsid w:val="00023633"/>
    <w:rsid w:val="00025918"/>
    <w:rsid w:val="0004338F"/>
    <w:rsid w:val="0005022D"/>
    <w:rsid w:val="00052022"/>
    <w:rsid w:val="00057CCD"/>
    <w:rsid w:val="00067A7D"/>
    <w:rsid w:val="0009258D"/>
    <w:rsid w:val="001063B0"/>
    <w:rsid w:val="00106EE9"/>
    <w:rsid w:val="0013155C"/>
    <w:rsid w:val="001614D4"/>
    <w:rsid w:val="0017446B"/>
    <w:rsid w:val="001E6A05"/>
    <w:rsid w:val="001E6BEE"/>
    <w:rsid w:val="00202154"/>
    <w:rsid w:val="002033FA"/>
    <w:rsid w:val="00251992"/>
    <w:rsid w:val="00253122"/>
    <w:rsid w:val="002533A2"/>
    <w:rsid w:val="00264C0A"/>
    <w:rsid w:val="00285D89"/>
    <w:rsid w:val="002950DA"/>
    <w:rsid w:val="002C294C"/>
    <w:rsid w:val="002C553A"/>
    <w:rsid w:val="002D07B4"/>
    <w:rsid w:val="00332551"/>
    <w:rsid w:val="0034258A"/>
    <w:rsid w:val="00343C8E"/>
    <w:rsid w:val="00352896"/>
    <w:rsid w:val="00355076"/>
    <w:rsid w:val="00377638"/>
    <w:rsid w:val="003908AC"/>
    <w:rsid w:val="003D2C62"/>
    <w:rsid w:val="003E3101"/>
    <w:rsid w:val="003F3395"/>
    <w:rsid w:val="00415466"/>
    <w:rsid w:val="00416450"/>
    <w:rsid w:val="00421311"/>
    <w:rsid w:val="004222A6"/>
    <w:rsid w:val="004238EE"/>
    <w:rsid w:val="00445949"/>
    <w:rsid w:val="004721D9"/>
    <w:rsid w:val="00475B84"/>
    <w:rsid w:val="00490FEA"/>
    <w:rsid w:val="004A0DE9"/>
    <w:rsid w:val="004A2091"/>
    <w:rsid w:val="004A5F32"/>
    <w:rsid w:val="004C7C16"/>
    <w:rsid w:val="004D1D72"/>
    <w:rsid w:val="004E3733"/>
    <w:rsid w:val="004E4760"/>
    <w:rsid w:val="00520819"/>
    <w:rsid w:val="00537618"/>
    <w:rsid w:val="00596AA1"/>
    <w:rsid w:val="005A7BFF"/>
    <w:rsid w:val="005B10E0"/>
    <w:rsid w:val="0060288B"/>
    <w:rsid w:val="006276AC"/>
    <w:rsid w:val="006405D2"/>
    <w:rsid w:val="0066217E"/>
    <w:rsid w:val="00683CA8"/>
    <w:rsid w:val="006A4E3C"/>
    <w:rsid w:val="006B23A4"/>
    <w:rsid w:val="006E3BE4"/>
    <w:rsid w:val="006F46B6"/>
    <w:rsid w:val="006F5DD5"/>
    <w:rsid w:val="006F62EB"/>
    <w:rsid w:val="00701F7F"/>
    <w:rsid w:val="00712DE8"/>
    <w:rsid w:val="0071519C"/>
    <w:rsid w:val="00745874"/>
    <w:rsid w:val="00776E9F"/>
    <w:rsid w:val="00794F11"/>
    <w:rsid w:val="007C6F18"/>
    <w:rsid w:val="007E0F0E"/>
    <w:rsid w:val="007E13B3"/>
    <w:rsid w:val="007E6CA5"/>
    <w:rsid w:val="0084289F"/>
    <w:rsid w:val="00843AA5"/>
    <w:rsid w:val="00847D0D"/>
    <w:rsid w:val="00864F70"/>
    <w:rsid w:val="0087306C"/>
    <w:rsid w:val="00877A60"/>
    <w:rsid w:val="0088445B"/>
    <w:rsid w:val="008E2AF3"/>
    <w:rsid w:val="008E6F57"/>
    <w:rsid w:val="00903246"/>
    <w:rsid w:val="00912E29"/>
    <w:rsid w:val="00933A9F"/>
    <w:rsid w:val="00961EA0"/>
    <w:rsid w:val="00977F0D"/>
    <w:rsid w:val="009A7F14"/>
    <w:rsid w:val="009C6534"/>
    <w:rsid w:val="009E2EC6"/>
    <w:rsid w:val="00A2695F"/>
    <w:rsid w:val="00A74ED6"/>
    <w:rsid w:val="00A96A2C"/>
    <w:rsid w:val="00AD0645"/>
    <w:rsid w:val="00AE3506"/>
    <w:rsid w:val="00AF540C"/>
    <w:rsid w:val="00B00F82"/>
    <w:rsid w:val="00B27965"/>
    <w:rsid w:val="00B32FDB"/>
    <w:rsid w:val="00B9750A"/>
    <w:rsid w:val="00BF6A24"/>
    <w:rsid w:val="00C33879"/>
    <w:rsid w:val="00C84A09"/>
    <w:rsid w:val="00C91A94"/>
    <w:rsid w:val="00C924B6"/>
    <w:rsid w:val="00C9560F"/>
    <w:rsid w:val="00CA1AFE"/>
    <w:rsid w:val="00CA3088"/>
    <w:rsid w:val="00CB285C"/>
    <w:rsid w:val="00CD0AEF"/>
    <w:rsid w:val="00D03E75"/>
    <w:rsid w:val="00D22AB9"/>
    <w:rsid w:val="00D24A99"/>
    <w:rsid w:val="00D50689"/>
    <w:rsid w:val="00D521EF"/>
    <w:rsid w:val="00D71501"/>
    <w:rsid w:val="00D87D06"/>
    <w:rsid w:val="00DA5BEE"/>
    <w:rsid w:val="00DC18EC"/>
    <w:rsid w:val="00DF1084"/>
    <w:rsid w:val="00DF177A"/>
    <w:rsid w:val="00E011F2"/>
    <w:rsid w:val="00E03475"/>
    <w:rsid w:val="00EA6F25"/>
    <w:rsid w:val="00EC5E3A"/>
    <w:rsid w:val="00ED57B7"/>
    <w:rsid w:val="00EE304C"/>
    <w:rsid w:val="00F178E0"/>
    <w:rsid w:val="00F24CA4"/>
    <w:rsid w:val="00F319C0"/>
    <w:rsid w:val="00F36B37"/>
    <w:rsid w:val="00F447DE"/>
    <w:rsid w:val="00F5500D"/>
    <w:rsid w:val="00F632D6"/>
    <w:rsid w:val="00F761F0"/>
    <w:rsid w:val="00F77AA9"/>
    <w:rsid w:val="00FA199B"/>
    <w:rsid w:val="00FC789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4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2131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A215E" w:themeColor="accent1" w:themeShade="BF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A215E" w:themeColor="accent1" w:themeShade="BF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A215E" w:themeColor="accent1" w:themeShade="B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A215E" w:themeColor="accent1" w:themeShade="BF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  <w:style w:type="paragraph" w:styleId="Normlnweb">
    <w:name w:val="Normal (Web)"/>
    <w:basedOn w:val="Normln"/>
    <w:uiPriority w:val="99"/>
    <w:semiHidden/>
    <w:unhideWhenUsed/>
    <w:rsid w:val="00CA1AF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CA1AFE"/>
  </w:style>
  <w:style w:type="character" w:styleId="Siln">
    <w:name w:val="Strong"/>
    <w:basedOn w:val="Standardnpsmoodstavce"/>
    <w:uiPriority w:val="22"/>
    <w:qFormat/>
    <w:rsid w:val="00CA1A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08BE3255-3601-3145-AB7F-BC1EC43687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662220-F7AD-4F67-BF9B-C80669BF7372}"/>
</file>

<file path=customXml/itemProps3.xml><?xml version="1.0" encoding="utf-8"?>
<ds:datastoreItem xmlns:ds="http://schemas.openxmlformats.org/officeDocument/2006/customXml" ds:itemID="{4C7B24B7-1D19-446E-97E8-7AE6CD91D2BF}"/>
</file>

<file path=customXml/itemProps4.xml><?xml version="1.0" encoding="utf-8"?>
<ds:datastoreItem xmlns:ds="http://schemas.openxmlformats.org/officeDocument/2006/customXml" ds:itemID="{E7C79F4A-DA27-488F-BF39-733E7AA9CA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3697</Words>
  <Characters>21815</Characters>
  <Application>Microsoft Office Word</Application>
  <DocSecurity>4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Murtingerová, Kateřina</cp:lastModifiedBy>
  <cp:revision>2</cp:revision>
  <dcterms:created xsi:type="dcterms:W3CDTF">2025-09-09T08:39:00Z</dcterms:created>
  <dcterms:modified xsi:type="dcterms:W3CDTF">2025-09-09T08:39:00Z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